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04" w:rsidRDefault="001C0144" w:rsidP="001C0144">
      <w:pPr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Segoe UI" w:hAnsi="Times New Roman" w:cs="Tahoma"/>
          <w:i/>
          <w:iCs/>
          <w:color w:val="000000"/>
          <w:kern w:val="3"/>
          <w:lang w:val="uk-UA" w:eastAsia="ru-RU"/>
        </w:rPr>
      </w:pPr>
      <w:r w:rsidRPr="001C0144">
        <w:rPr>
          <w:rFonts w:ascii="Times New Roman" w:eastAsia="Segoe UI" w:hAnsi="Times New Roman" w:cs="Tahoma"/>
          <w:i/>
          <w:iCs/>
          <w:color w:val="000000"/>
          <w:kern w:val="3"/>
          <w:lang w:val="uk-UA" w:eastAsia="ru-RU"/>
        </w:rPr>
        <w:t xml:space="preserve">Додаток </w:t>
      </w:r>
    </w:p>
    <w:p w:rsidR="001C0144" w:rsidRDefault="001C0144" w:rsidP="001C0144">
      <w:pPr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Segoe UI" w:hAnsi="Times New Roman" w:cs="Tahoma"/>
          <w:i/>
          <w:iCs/>
          <w:color w:val="000000"/>
          <w:kern w:val="3"/>
          <w:lang w:val="uk-UA" w:eastAsia="ru-RU"/>
        </w:rPr>
      </w:pPr>
      <w:r w:rsidRPr="001C0144">
        <w:rPr>
          <w:rFonts w:ascii="Times New Roman" w:eastAsia="Segoe UI" w:hAnsi="Times New Roman" w:cs="Tahoma"/>
          <w:i/>
          <w:iCs/>
          <w:color w:val="000000"/>
          <w:kern w:val="3"/>
          <w:lang w:val="uk-UA" w:eastAsia="ru-RU"/>
        </w:rPr>
        <w:t>до постанови</w:t>
      </w:r>
      <w:r>
        <w:rPr>
          <w:rFonts w:ascii="Times New Roman" w:eastAsia="Segoe UI" w:hAnsi="Times New Roman" w:cs="Tahoma"/>
          <w:i/>
          <w:iCs/>
          <w:color w:val="000000"/>
          <w:kern w:val="3"/>
          <w:lang w:val="uk-UA" w:eastAsia="ru-RU"/>
        </w:rPr>
        <w:t xml:space="preserve"> </w:t>
      </w:r>
      <w:r w:rsidR="00286F04">
        <w:rPr>
          <w:rFonts w:ascii="Times New Roman" w:eastAsia="Segoe UI" w:hAnsi="Times New Roman" w:cs="Tahoma"/>
          <w:i/>
          <w:iCs/>
          <w:color w:val="000000"/>
          <w:kern w:val="3"/>
          <w:lang w:val="uk-UA" w:eastAsia="ru-RU"/>
        </w:rPr>
        <w:t>Центрально-Міської районної у місті Кривому Розі територіальної виборчої комісїї</w:t>
      </w:r>
      <w:bookmarkStart w:id="0" w:name="_GoBack"/>
      <w:bookmarkEnd w:id="0"/>
    </w:p>
    <w:p w:rsidR="001C0144" w:rsidRPr="001C0144" w:rsidRDefault="001C0144" w:rsidP="001C0144">
      <w:pPr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Segoe UI" w:hAnsi="Times New Roman" w:cs="Tahoma"/>
          <w:i/>
          <w:iCs/>
          <w:color w:val="000000"/>
          <w:kern w:val="3"/>
          <w:lang w:val="uk-UA" w:eastAsia="ru-RU"/>
        </w:rPr>
      </w:pPr>
      <w:r>
        <w:rPr>
          <w:rFonts w:ascii="Times New Roman" w:eastAsia="Segoe UI" w:hAnsi="Times New Roman" w:cs="Tahoma"/>
          <w:i/>
          <w:iCs/>
          <w:color w:val="000000"/>
          <w:kern w:val="3"/>
          <w:lang w:val="uk-UA" w:eastAsia="ru-RU"/>
        </w:rPr>
        <w:t>від 05.09.2020 № 6</w:t>
      </w:r>
      <w:r w:rsidRPr="001C0144">
        <w:rPr>
          <w:rFonts w:ascii="Times New Roman" w:eastAsia="Segoe UI" w:hAnsi="Times New Roman" w:cs="Tahoma"/>
          <w:i/>
          <w:iCs/>
          <w:color w:val="000000"/>
          <w:kern w:val="3"/>
          <w:lang w:val="uk-UA" w:eastAsia="ru-RU"/>
        </w:rPr>
        <w:t xml:space="preserve"> </w:t>
      </w:r>
    </w:p>
    <w:p w:rsidR="001C0144" w:rsidRDefault="001C0144" w:rsidP="001C01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i/>
          <w:iCs/>
          <w:color w:val="000000"/>
          <w:kern w:val="3"/>
          <w:sz w:val="28"/>
          <w:szCs w:val="28"/>
          <w:lang w:val="uk-UA" w:eastAsia="ru-RU"/>
        </w:rPr>
      </w:pPr>
    </w:p>
    <w:p w:rsidR="001C0144" w:rsidRPr="001C0144" w:rsidRDefault="00286F04" w:rsidP="001C01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b/>
          <w:i/>
          <w:iCs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Segoe UI" w:hAnsi="Times New Roman" w:cs="Tahoma"/>
          <w:b/>
          <w:i/>
          <w:iCs/>
          <w:color w:val="000000"/>
          <w:kern w:val="3"/>
          <w:sz w:val="28"/>
          <w:szCs w:val="28"/>
          <w:lang w:val="uk-UA" w:eastAsia="ru-RU"/>
        </w:rPr>
        <w:t>В</w:t>
      </w:r>
      <w:r w:rsidR="001C0144" w:rsidRPr="001C0144">
        <w:rPr>
          <w:rFonts w:ascii="Times New Roman" w:eastAsia="Segoe UI" w:hAnsi="Times New Roman" w:cs="Tahoma"/>
          <w:b/>
          <w:i/>
          <w:iCs/>
          <w:color w:val="000000"/>
          <w:kern w:val="3"/>
          <w:sz w:val="28"/>
          <w:szCs w:val="28"/>
          <w:lang w:val="uk-UA" w:eastAsia="ru-RU"/>
        </w:rPr>
        <w:t>иборчі округи Центрально-Міського району з виборів депутатів районної у місті ради</w:t>
      </w:r>
    </w:p>
    <w:p w:rsidR="001C0144" w:rsidRPr="001C0144" w:rsidRDefault="001C0144" w:rsidP="001C01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color w:val="000000"/>
          <w:kern w:val="3"/>
          <w:sz w:val="24"/>
          <w:szCs w:val="24"/>
          <w:lang w:val="uk-UA" w:eastAsia="ru-RU"/>
        </w:rPr>
      </w:pPr>
      <w:r w:rsidRPr="001C0144">
        <w:rPr>
          <w:rFonts w:ascii="Times New Roman" w:eastAsia="Segoe UI" w:hAnsi="Times New Roman" w:cs="Tahoma"/>
          <w:b/>
          <w:color w:val="000000"/>
          <w:kern w:val="3"/>
          <w:szCs w:val="24"/>
          <w:lang w:val="uk-UA" w:eastAsia="ru-RU"/>
        </w:rPr>
        <w:t> 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42"/>
        <w:gridCol w:w="1227"/>
        <w:gridCol w:w="5445"/>
        <w:gridCol w:w="2357"/>
        <w:gridCol w:w="1885"/>
        <w:gridCol w:w="2232"/>
      </w:tblGrid>
      <w:tr w:rsidR="001C0144" w:rsidRPr="001C0144" w:rsidTr="009344AC">
        <w:trPr>
          <w:cantSplit/>
          <w:tblHeader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  <w:t>№ виборчого округа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C0144" w:rsidRPr="001C0144" w:rsidRDefault="001C0144" w:rsidP="001C01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  <w:t>№ дільниці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C0144" w:rsidRPr="001C0144" w:rsidRDefault="001C0144" w:rsidP="001C01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  <w:t>Опис меж виборчої дільниці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  <w:t>Адреса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  <w:t>Місце -</w:t>
            </w:r>
          </w:p>
          <w:p w:rsidR="001C0144" w:rsidRPr="001C0144" w:rsidRDefault="001C0144" w:rsidP="001C0144">
            <w:pPr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  <w:t>знаходження</w:t>
            </w: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  <w:t>Кількість</w:t>
            </w:r>
          </w:p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0"/>
                <w:szCs w:val="20"/>
                <w:lang w:val="uk-UA" w:eastAsia="ru-RU"/>
              </w:rPr>
              <w:t>виборців</w:t>
            </w:r>
          </w:p>
        </w:tc>
      </w:tr>
      <w:tr w:rsidR="001C0144" w:rsidRPr="001C0144" w:rsidTr="009344AC">
        <w:trPr>
          <w:cantSplit/>
        </w:trPr>
        <w:tc>
          <w:tcPr>
            <w:tcW w:w="10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>Всього по округу</w:t>
            </w:r>
          </w:p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>16126</w:t>
            </w:r>
          </w:p>
        </w:tc>
      </w:tr>
      <w:tr w:rsidR="001C0144" w:rsidRPr="001C0144" w:rsidTr="009344AC">
        <w:trPr>
          <w:cantSplit/>
        </w:trPr>
        <w:tc>
          <w:tcPr>
            <w:tcW w:w="10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Cs/>
                <w:color w:val="000000"/>
                <w:kern w:val="3"/>
                <w:sz w:val="20"/>
                <w:szCs w:val="24"/>
                <w:lang w:val="uk-UA" w:eastAsia="ru-RU"/>
              </w:rPr>
              <w:t>121734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Cs/>
                <w:color w:val="000000"/>
                <w:kern w:val="3"/>
                <w:sz w:val="20"/>
                <w:szCs w:val="24"/>
                <w:lang w:val="uk-UA" w:eastAsia="ru-RU"/>
              </w:rPr>
              <w:t>с-ще Авангард Криворізької міської ради</w:t>
            </w: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Cs/>
                <w:color w:val="000000"/>
                <w:kern w:val="3"/>
                <w:sz w:val="20"/>
                <w:szCs w:val="24"/>
                <w:lang w:val="uk-UA" w:eastAsia="ru-RU"/>
              </w:rPr>
              <w:t>вул. Авангардна, 8,</w:t>
            </w:r>
          </w:p>
          <w:p w:rsidR="001C0144" w:rsidRPr="001C0144" w:rsidRDefault="001C0144" w:rsidP="001C0144">
            <w:pPr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Cs/>
                <w:color w:val="000000"/>
                <w:kern w:val="3"/>
                <w:sz w:val="20"/>
                <w:szCs w:val="24"/>
                <w:lang w:val="uk-UA" w:eastAsia="ru-RU"/>
              </w:rPr>
              <w:t>с-ще Авангард, м. Кривий Ріг, Дніпропетровська обл.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1C0144">
              <w:rPr>
                <w:rFonts w:ascii="Times New Roman" w:eastAsia="Segoe UI" w:hAnsi="Times New Roman" w:cs="Tahoma"/>
                <w:bCs/>
                <w:color w:val="000000"/>
                <w:kern w:val="3"/>
                <w:sz w:val="20"/>
                <w:szCs w:val="24"/>
                <w:lang w:val="uk-UA" w:eastAsia="ru-RU"/>
              </w:rPr>
              <w:t>гімназія №104</w:t>
            </w:r>
          </w:p>
        </w:tc>
        <w:tc>
          <w:tcPr>
            <w:tcW w:w="2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Cs/>
                <w:color w:val="000000"/>
                <w:kern w:val="3"/>
                <w:sz w:val="20"/>
                <w:szCs w:val="24"/>
                <w:lang w:val="uk-UA" w:eastAsia="ru-RU"/>
              </w:rPr>
              <w:t>1044</w:t>
            </w:r>
          </w:p>
        </w:tc>
      </w:tr>
      <w:tr w:rsidR="001C0144" w:rsidRPr="001C0144" w:rsidTr="009344AC">
        <w:trPr>
          <w:cantSplit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121735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вул.Анатолія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Жовтухи,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вул.Геннадія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Удовенка,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вул.Гончарова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вул.Горійська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вул.Горького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вул.Громова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вул.Дагестанська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вул.Демокріта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вул.Іонова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Балка,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вул.Кондукторська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вул.Кременчуцька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вул.Орільська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вул.Підстепна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вул.Синявіна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вул.Фарфорова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вул.Фучика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пров.Водний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пров.Північний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пров.Фучика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вул.Українська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290,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бібліотека УТОС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1036</w:t>
            </w:r>
          </w:p>
        </w:tc>
      </w:tr>
      <w:tr w:rsidR="001C0144" w:rsidRPr="001C0144" w:rsidTr="009344AC">
        <w:trPr>
          <w:cantSplit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121736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вул.Білоруська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вул.Букова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вул.Володимира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Винниченка: 153А, 155А–155В, 157А, 161, 163, 165, 167–169, 171, 173, 175, 177, 179, 181, 183, 185, 187, 189, 191–191А, 193–195, 199, 201, 202А–203, 204А–205, 207–352;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вул.Григорія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Шишка,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вул.Гріна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вул.Далека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вул.Душанбинська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вул.Дюма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вул.Економічна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вул.Зелений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гай,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вул.Кюрі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вул.Маршрутна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вул.Муравйова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вул.Навої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вул.Пермська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вул.Постоя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вул.Псковська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вул.Разіна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вул.Реріха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вул.Россіні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вул.Скіфська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вул.Тюльпанів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вул.Тянь-шанська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вул.Черемшини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вул.Чудська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пров.Гоголя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пров.Економічний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пров.Слави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вул.Шмідта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76А,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гімназія №2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1640</w:t>
            </w:r>
          </w:p>
        </w:tc>
      </w:tr>
      <w:tr w:rsidR="001C0144" w:rsidRPr="001C0144" w:rsidTr="009344AC">
        <w:trPr>
          <w:cantSplit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121737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вул.Алімова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вул.Арктична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вул.Бєлгородська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вул.Брянська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вул.Гірницької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слави,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вул.Гризодубової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вул.Достатку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вул.Дружня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вул.Карнаватська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вул.Миколи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Куліша,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вул.Мойсеївська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вул.Турнірна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вул.Удмуртська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вул.Шевченка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вул.Шмідта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вул.Шмідта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76А,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гімназія №2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1804</w:t>
            </w:r>
          </w:p>
        </w:tc>
      </w:tr>
      <w:tr w:rsidR="001C0144" w:rsidRPr="001C0144" w:rsidTr="009344AC">
        <w:trPr>
          <w:cantSplit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121738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вул.Амосова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вул.Івана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Сулими,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вул.Коперника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вул.Леонтовича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вул.Миколи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Ходича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вул.Новопокровська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вул.Толстого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1–28, 30, 32;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вул.Українська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75, 87–97А, 99, 103–115А, 119, 121–296;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вул.Фуко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вул.Цвейга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вул.Чемпіонів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вул.Черняховського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54–54А, 56, 58, 60, 62, 64, 66, 68, 70, 72–74, 76, 78, 80, 82, 84–84Б, 86, 88, 90, 92, 94, 96–263;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вул.Шаблія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вул.Яна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Гуса,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пров.Тропініна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вул.Українська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202В,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№28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1693</w:t>
            </w:r>
          </w:p>
        </w:tc>
      </w:tr>
      <w:tr w:rsidR="001C0144" w:rsidRPr="001C0144" w:rsidTr="009344AC">
        <w:trPr>
          <w:cantSplit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121739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вул.Авіаційна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вул.Баратинського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вул.Володимира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Винниченка: 1–153, 154–155, 156–157, 158–160, 162, 164, 166, 170, 172, 174, 176, 178, 180, 182, 184, 186, 188, 190, 192, 196–198, 200, 202, 204, 206;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вул.Геологічна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вул.Груднева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вул.Джанкойська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вул.Камчатська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52, 54–132;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вул.Костромська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вул.Кравченка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вул.Кривбасівська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80–161;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вул.Лозуватська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вул.Ойстраха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вул.Російська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вул.Толстого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29, 31, 33–118;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вул.Туполєва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: 1А–5; станція Колонка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вул.Туполєва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Авіаколедж</w:t>
            </w:r>
            <w:proofErr w:type="spellEnd"/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2008</w:t>
            </w:r>
          </w:p>
        </w:tc>
      </w:tr>
      <w:tr w:rsidR="001C0144" w:rsidRPr="001C0144" w:rsidTr="009344AC">
        <w:trPr>
          <w:cantSplit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121740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вул.Єлецька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вул.Кабардинська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вул.Камчатська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1–51, 53;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вул.Кокандська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вул.Купріна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2, 4–125В;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вул.Окружна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вул.Тереховського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вул.Трудової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Слави,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вул.Туполєва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1–1 к.10;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вул.Урожайна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вул.Франса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пров.Новолозуватський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вул.Туполєва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Авіаколедж</w:t>
            </w:r>
            <w:proofErr w:type="spellEnd"/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1320</w:t>
            </w:r>
          </w:p>
        </w:tc>
      </w:tr>
      <w:tr w:rsidR="001C0144" w:rsidRPr="001C0144" w:rsidTr="009344AC">
        <w:trPr>
          <w:cantSplit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121741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вул.Бакулєва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вул.Діккенса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вул.Єдності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вул.Ємельянова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вул.Жмеринська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вул.Запорізька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вул.Інгульська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вул.Кадіївська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вул.Каракозова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вул.Крутогірна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вул.Леонова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вул.Незабудок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вул.Радості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вул.Рембрандта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вул.Рибалка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вул.Сакко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і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Ванцетті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вул.Таманська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вул.Тіниста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вул.Трубецького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вул.Тютюнника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вул.Фісташкова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вул.Фроленка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вул.Хайфонська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вул.Хвойна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вул.Хібінська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вул.Хліборобна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вул.Червоних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троянд,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пров.Жмеринський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пров.Заслонова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пров.Знаменських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пров.Козачий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пров.Питомий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вул.Українська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66,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№60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2035</w:t>
            </w:r>
          </w:p>
        </w:tc>
      </w:tr>
      <w:tr w:rsidR="001C0144" w:rsidRPr="001C0144" w:rsidTr="009344AC">
        <w:trPr>
          <w:cantSplit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121742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вул.Кривбасівська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1–59, 61, 63–75;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вул.Українська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1, 3–5, 55, 61, 63;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вул.Фінська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вул.Фруктова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вул.Херсонська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вул.Українська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66,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№60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1792</w:t>
            </w:r>
          </w:p>
        </w:tc>
      </w:tr>
      <w:tr w:rsidR="001C0144" w:rsidRPr="001C0144" w:rsidTr="009344AC">
        <w:trPr>
          <w:cantSplit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121774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вул.Азовська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вул.Богдановича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вул.Богомольця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вул.Василенка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вул.Василя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Суманєєва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вул.Вершиніна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вул.Грушева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вул.Гулака-Артемовського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вул.Дежньова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вул.Дунайська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вул.Едісона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вул.Ейнштейна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вул.Електроніки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вул.Ентузіастів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вул.Кринична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вул.Лінійна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вул.Степової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Дивізії,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вул.Шопена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вул.Яблочкіної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пров.Врубеля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пров.Дежньова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пров.Доблесті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пров.Путилівський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пров.Флоксів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просп.Поштовий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: 76–176; майдан Вознесенський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просп.Поштовий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66,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Український політехнічний технікум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1754</w:t>
            </w:r>
          </w:p>
        </w:tc>
      </w:tr>
      <w:tr w:rsidR="001C0144" w:rsidRPr="001C0144" w:rsidTr="009344AC">
        <w:trPr>
          <w:cantSplit/>
        </w:trPr>
        <w:tc>
          <w:tcPr>
            <w:tcW w:w="119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 xml:space="preserve">     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>Всього по округу</w:t>
            </w:r>
          </w:p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>15562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121745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вул.Акопяна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вул.Атлантична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вул.Берлінська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вул.Бестужева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вул.Бєлороссова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вул.Блока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вул.Богуна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вул.Весняна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вул.Гаріна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вул.Гізенги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вул.Заповідна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вул.Кандибінська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вул.Лавроненка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вул.Маріупольська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вул.Прорізна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вул.Сташкова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вул.Тарапаківська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вул.Туристична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вул.Хасанська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вул.Хостинська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вул.Шарохіна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вул.Тарапаківська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28,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гімназія №5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2272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121746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вул.Алмазна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4, 6–8, 10, 12;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вул.Бахчисарайська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1–11;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вул.Ньютона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4–34;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вул.Учителів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вул.Алмазна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, 3,</w:t>
            </w:r>
          </w:p>
          <w:p w:rsidR="001C0144" w:rsidRPr="001C0144" w:rsidRDefault="001C0144" w:rsidP="001C0144">
            <w:pPr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№12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1682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121747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вул.Алмазна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5, 9, 11, 13, 15–19;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вул.Артилеристів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вул.Багратіона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вул.Бахчисарайська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11А–22;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вул.Бекетова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вул.Калузька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вул.Мукачева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вул.Нахічеванська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вул.Осипенка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вул.Павленка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вул.Статутна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вул.Студентська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вул.Усть-каменогорська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вул.Ушакова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вул.Ушакова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4,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МЦППВ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1753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121748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вул.Ньютона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38–46;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вул.Політехнічна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вул.Політехнічна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77,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№79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1832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121749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вул.Алмазна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: 14, 20–45;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вул.Політехнічна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71А,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№23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1898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121750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вул.Авторська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вул.Академічна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вул.Білих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акацій,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вул.Благонравова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вул.Буковинська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вул.Ваніна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вул.Верхоянська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вул.Весела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дача,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вул.Вишнева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вул.Вірменська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вул.Волховська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вул.Вольська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вул.Гете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вул.Голубина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вул.Дачна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вул.Докучаєва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вул.Івана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Добровольського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вул.Ісаковського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вул.Лабораторна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вул.Лауреатів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вул.Мокрицького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вул.Пирогова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вул.Пржевальського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вул.Пугачова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вул.Рєпіна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вул.Сарматська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вул.Сєрова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вул.Трудових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резервів,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вул.Чебаркульська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вул.Чигиринська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вул.Політехнічна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71А,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№23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2049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121751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вул.Миколаївське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шосе: 1, 4–10, 14;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вул.Миколаївське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шосе, 18,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№123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2027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121752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вул.Автозаводська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вул.Довженка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вул.Каменедробильна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вул.Миколаївське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шосе: 2, 11–13, 14Ж–144;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вул.Саранська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вул.Сиктивкарська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вул.Стерлітамацька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вул.Сумгаїтська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вул.Таймирська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вул.Татарська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вул.Тувинська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вул.Миколаївське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шосе, 18,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№123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2049</w:t>
            </w:r>
          </w:p>
        </w:tc>
      </w:tr>
      <w:tr w:rsidR="001C0144" w:rsidRPr="001C0144" w:rsidTr="009344AC">
        <w:trPr>
          <w:cantSplit/>
        </w:trPr>
        <w:tc>
          <w:tcPr>
            <w:tcW w:w="119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 xml:space="preserve">     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>Всього по округу</w:t>
            </w:r>
          </w:p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>17845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121753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вул.Герцена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вул.Руднична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вул.Черепанових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вул.Яцьківа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вул.Яцьківа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41А,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гімназія №39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877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121754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вул.Альохіна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вул.Багрицького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вул.Бориса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Глинки,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вул.Давида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Кана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вул.Дмитра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Глинки,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вул.Зорге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вул.Кольорова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вул.Малигіна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вул.Меріме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вул.Митищенська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вул.Осіння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вул.Покришкіна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вул.Рахманівська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вул.Святкова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вул.Солідарності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вул.Суботня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вул.Унгенська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вул.Хмельова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вул.Хорватська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вул.Чеботарьова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вул.Чекаліна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вул.Швецова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вул.Зорге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, 1,</w:t>
            </w:r>
          </w:p>
          <w:p w:rsidR="001C0144" w:rsidRPr="001C0144" w:rsidRDefault="001C0144" w:rsidP="001C0144">
            <w:pPr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гімназія №64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1087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121756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Військове містечко-35: 1–29, 34–44; м-р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Всебратське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-2: 58–60;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м-р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Всебратське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-2, 65Б,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№85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2077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121757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м-р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Всебратське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-2: 45–57;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м-р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Всебратське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-2, 65Б,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№85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2030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121758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вул.Анни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Ярославни,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вул.Бадьорості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вул.Барикадна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вул.Біломорська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вул.Вільямса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вул.Волинська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вул.Дощова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вул.Максима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Кривоноса,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вул.Мініна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вул.Одоєвського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вул.Піхотинська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вул.Пожарського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вул.Тепла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вул.Улан-Батора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, Військова частина А 0943, Військова частина А 1823, Військова частина А 3283, Військове містечко-35: 31–33;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Військове містечко-35, 25А,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№85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1837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121759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вул.Бандуристів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вул.Венеціанова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вул.Верхня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Антонівка,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вул.Костя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Пестушка,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вул.Красноградська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вул.Мерецкова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вул.Молодості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вул.Мудрості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вул.Нартова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вул.Неруди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вул.Орлине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гніздо,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вул.Офіцерська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вул.Рахманінова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вул.Солдатська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вул.Табірна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вул.Тимошенка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вул.Шокальського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вул.Ягідна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пров.Мерецкова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, Військове містечко-1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вул.Рахманінова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гімназія №29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2142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121760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вул.Академіка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Белелюбського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вул.Алексєєнка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вул.Беринга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вул.Болгарська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вул.Братиславська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вул.Єрмолової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вул.Каракалпацька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вул.Кленова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вул.Кутаїська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вул.Ливарна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вул.Полковника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Морозенка,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вул.Старовокзальна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42–42А, 59–103;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вул.Танкістів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вул.Халтуріна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вул.Чеська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вул.Чумацька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вул.Кленова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, 9,</w:t>
            </w:r>
          </w:p>
          <w:p w:rsidR="001C0144" w:rsidRPr="001C0144" w:rsidRDefault="001C0144" w:rsidP="001C0144">
            <w:pPr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гімназія №30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1754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121761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вул.Балтійська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вул.Бориса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Мозолевського,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вул.Гірничозаводська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вул.Желябова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вул.Курячого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вул.Мартіна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Шимановського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вул.Машинобудівна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вул.Менделєєва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вул.Плеханова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вул.Рилєєва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вул.Тургенєва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вул.Челюскінців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вул.Чумацька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6,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гімназія №10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1938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121762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вул.Бажана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вул.Вівальді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вул.Гданцівська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вул.Іорданська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вул.Старовокзальна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: 2А–41, 45–57;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вул.Мартіна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Шимановського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13,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МЦППВ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1439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121763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вул.Афіногенова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вул.Інгулецька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вул.Маршова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вул.Монюшка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вул.Нагірна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вул.Патона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вул.Польська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вул.Пхеньянська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вул.Усика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вул.Цехова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вул.Широківська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вул.Шкільна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вул.Штрауса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, будинок залізничників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вул.Шкільна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27Ж,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гімназія №13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1410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121764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вул.Воліна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вул.Галахівська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вул.Даля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вул.Заводська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вул.Маміна-Сибіряка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вул.Нижньотагільська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вул.Паганіні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вул.Печорська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вул.Пуччіні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вул.Умільців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вул.Царичанська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вул.Цвєтаєвої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вул.Цементна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вул.Шахтарської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слави,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вул.Шубіна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вул.Шульги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вул.Шкільна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27Ж,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гімназія №13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1254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 xml:space="preserve"> 4</w:t>
            </w:r>
          </w:p>
        </w:tc>
        <w:tc>
          <w:tcPr>
            <w:tcW w:w="11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>Всього по округу</w:t>
            </w:r>
          </w:p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b/>
                <w:color w:val="000000"/>
                <w:kern w:val="3"/>
                <w:sz w:val="28"/>
                <w:szCs w:val="28"/>
                <w:lang w:val="uk-UA" w:eastAsia="ru-RU"/>
              </w:rPr>
              <w:t>17674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121743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вул.Петра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Калнишевського: 6, 8–8А, 10, 12, 14–14А, 16, 18–18 к.2, 20–22;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вул.Українська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: 2, 52–54, 60, 62, 78–86, 98, 100–102, 118, 120;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вул.Петра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Калнишевського, 18,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Державн</w:t>
            </w:r>
            <w:r w:rsidRPr="001C0144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ий</w:t>
            </w:r>
            <w:proofErr w:type="spellEnd"/>
            <w:r w:rsidRPr="001C0144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1C0144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економіки</w:t>
            </w:r>
            <w:proofErr w:type="spellEnd"/>
            <w:r w:rsidRPr="001C0144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C0144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1C0144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 xml:space="preserve">, </w:t>
            </w:r>
          </w:p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val="uk-UA" w:eastAsia="ru-RU"/>
              </w:rPr>
              <w:t>гуртожиток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1747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121744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вул.Кривбасівська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60, 62;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вул.Купріна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1, 3;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вул.Петра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Калнишевського: 1Б–5, 7, 9–9К, 11, 13, 15, 17–17Б, 19–19А;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вул.Ракетна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вул.Черняховського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1–53, 55, 57, 59, 61, 63, 65, 67, 69, 71, 75, 77, 79, 81, 83, 85, 87, 89, 91, 93, 95;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пров.Жолтовського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вул.Петра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Калнишевського, 1А,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АТ "КРИВОРІЖНІПІРУДМАШ"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1721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121765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вул.Анатолія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Ліпицького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вул.Грабовського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вул.Зарічна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вул.Першотравнева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вул.Рубіжна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вул.Староярмаркова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вул.Церковна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пров.Джерельний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вул.Першотравнева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16А,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№8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1714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121766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вул.Свято-Миколаївська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: 2–10, 18–18А, 20–26;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вул.Першотравнева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16А,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№8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1776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121767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вул.Позитивна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вул.Свято-Миколаївська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: 11–17, 19, 28–89А;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вул.Першотравнева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16,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гімназія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1622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121768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вул.Аргунових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вул.Глинки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вул.Зимова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вул.Карагандинська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вул.Каунаська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вул.Комерційна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вул.Копиленка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вул.Лебедєва-Кумача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вул.Німецька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вул.Новоросійська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вул.Олександра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Поля,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вул.Саянська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вул.Староміська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вул.Уссурійська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вул.Юрія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Сича,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пл.Лебедєва-Кумача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вул.Чкалова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1Ж,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№20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1597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121769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вул.Волейбольна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вул.Волошкова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вул.Лермонтова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1–10;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вул.Чкалова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пл.Визволення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пров.Даргомижського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пров.Пулківський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просп.Поштовий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: 11–43;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просп.Поштовий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40,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ДП "ДПІ"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Кривбаспроект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"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1135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121770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вул.Лермонтова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: 11–59А;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вул.Лермонтова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12,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ліцей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1432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121771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вул.Газетна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вул.Кавказька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вул.Клайпедська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вул.Кобилянського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203–319В;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вул.Краківська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вул.Лебединського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вул.Пестеля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вул.Тютчева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вул.Шуйська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пров.Ботєва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пров.Лодигіна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просп.Миру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: 1А, 2А, 3, 4;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вул.Чкалова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1Ж,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школа №1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1417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121772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вул.Академіка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Малахова,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вул.Балхаська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вул.Бальзака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вул.Вахтангова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вул.Декабристів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вул.Івана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Франка,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вул.Кобилянського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64–201;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вул.Пушкіна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41, 58–88А;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вул.Стрєльцова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пров.Аджарський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пров.Бебеля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пров.Білецького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пров.Кленовий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пров.Труща</w:t>
            </w:r>
            <w:proofErr w:type="spellEnd"/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вул.Пушкіна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, 8,</w:t>
            </w:r>
          </w:p>
          <w:p w:rsidR="001C0144" w:rsidRPr="001C0144" w:rsidRDefault="001C0144" w:rsidP="001C0144">
            <w:pPr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КПНЗ "ЦПО "Зміна"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1791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121773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 –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вул.Пушкіна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: 1–39, 44–56;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просп.Поштовий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: 47–63;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просп.Поштовий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64,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Криворізький економічний інститут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1422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121775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Комунальне некомерційне підприємство "Криворізький міський клінічний пологовий будинок №1" Криворізької міської ради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пл.Визволення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11,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Криворізький міський клінічний пологовий будинок №1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140</w:t>
            </w:r>
          </w:p>
        </w:tc>
      </w:tr>
      <w:tr w:rsidR="001C0144" w:rsidRPr="001C0144" w:rsidTr="009344AC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121776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Комунальне некомерційне підприємство "Криворізька міська лікарня №3" Криворізької міської ради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вул.Пушкіна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, 13К, </w:t>
            </w:r>
            <w:proofErr w:type="spellStart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м.Кривий</w:t>
            </w:r>
            <w:proofErr w:type="spellEnd"/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 xml:space="preserve"> Ріг, Дніпропетровська обл.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Криворізька міська лікарня №3, консультативно-діагностичний центр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44" w:rsidRPr="001C0144" w:rsidRDefault="001C0144" w:rsidP="001C0144">
            <w:pPr>
              <w:keepLines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</w:pPr>
            <w:r w:rsidRPr="001C0144">
              <w:rPr>
                <w:rFonts w:ascii="Times New Roman" w:eastAsia="Segoe UI" w:hAnsi="Times New Roman" w:cs="Tahoma"/>
                <w:color w:val="000000"/>
                <w:kern w:val="3"/>
                <w:sz w:val="20"/>
                <w:szCs w:val="24"/>
                <w:lang w:val="uk-UA" w:eastAsia="ru-RU"/>
              </w:rPr>
              <w:t>160</w:t>
            </w:r>
          </w:p>
        </w:tc>
      </w:tr>
    </w:tbl>
    <w:p w:rsidR="001C0144" w:rsidRPr="001C0144" w:rsidRDefault="001C0144" w:rsidP="001C014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ru-RU"/>
        </w:rPr>
      </w:pPr>
    </w:p>
    <w:p w:rsidR="001C0144" w:rsidRPr="001C0144" w:rsidRDefault="001C0144" w:rsidP="001C014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ru-RU"/>
        </w:rPr>
      </w:pPr>
    </w:p>
    <w:p w:rsidR="001C0144" w:rsidRPr="001C0144" w:rsidRDefault="001C0144" w:rsidP="001C014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val="uk-UA" w:eastAsia="ru-RU"/>
        </w:rPr>
      </w:pPr>
    </w:p>
    <w:p w:rsidR="00CB0327" w:rsidRPr="00CB0327" w:rsidRDefault="00CB0327" w:rsidP="00CB0327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CB0327">
        <w:rPr>
          <w:rFonts w:ascii="Times New Roman" w:hAnsi="Times New Roman"/>
          <w:i/>
          <w:sz w:val="28"/>
          <w:szCs w:val="28"/>
          <w:lang w:val="uk-UA"/>
        </w:rPr>
        <w:t xml:space="preserve">Секретар Центрально-Міської районної </w:t>
      </w:r>
      <w:r w:rsidRPr="00CB0327">
        <w:rPr>
          <w:rFonts w:ascii="Times New Roman" w:hAnsi="Times New Roman"/>
          <w:i/>
          <w:sz w:val="28"/>
          <w:szCs w:val="28"/>
          <w:lang w:val="uk-UA"/>
        </w:rPr>
        <w:br/>
        <w:t>у місті Кривому Розі територіальної</w:t>
      </w:r>
    </w:p>
    <w:p w:rsidR="00456820" w:rsidRDefault="00CB0327" w:rsidP="00CB0327">
      <w:pPr>
        <w:spacing w:after="0" w:line="240" w:lineRule="auto"/>
      </w:pPr>
      <w:r w:rsidRPr="00CB0327">
        <w:rPr>
          <w:rFonts w:ascii="Times New Roman" w:hAnsi="Times New Roman"/>
          <w:i/>
          <w:sz w:val="28"/>
          <w:szCs w:val="28"/>
          <w:lang w:val="uk-UA"/>
        </w:rPr>
        <w:t xml:space="preserve">виборчої комісії                                                                                                         І. </w:t>
      </w:r>
      <w:proofErr w:type="spellStart"/>
      <w:r w:rsidRPr="00CB0327">
        <w:rPr>
          <w:rFonts w:ascii="Times New Roman" w:hAnsi="Times New Roman"/>
          <w:i/>
          <w:sz w:val="28"/>
          <w:szCs w:val="28"/>
          <w:lang w:val="uk-UA"/>
        </w:rPr>
        <w:t>Гальченко</w:t>
      </w:r>
      <w:proofErr w:type="spellEnd"/>
    </w:p>
    <w:sectPr w:rsidR="00456820" w:rsidSect="00B30C37">
      <w:footerReference w:type="default" r:id="rId7"/>
      <w:pgSz w:w="16838" w:h="11906" w:orient="landscape"/>
      <w:pgMar w:top="1134" w:right="1134" w:bottom="567" w:left="1575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FF" w:rsidRDefault="00791EFF">
      <w:pPr>
        <w:spacing w:after="0" w:line="240" w:lineRule="auto"/>
      </w:pPr>
      <w:r>
        <w:separator/>
      </w:r>
    </w:p>
  </w:endnote>
  <w:endnote w:type="continuationSeparator" w:id="0">
    <w:p w:rsidR="00791EFF" w:rsidRDefault="0079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D3" w:rsidRDefault="00C801F2">
    <w:pPr>
      <w:pStyle w:val="a3"/>
      <w:jc w:val="center"/>
    </w:pPr>
    <w:r>
      <w:rPr>
        <w:rFonts w:ascii="Times New Roman" w:hAnsi="Times New Roman"/>
        <w:sz w:val="16"/>
      </w:rPr>
      <w:t> 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PAGE </w:instrText>
    </w:r>
    <w:r>
      <w:rPr>
        <w:rFonts w:ascii="Times New Roman" w:hAnsi="Times New Roman"/>
        <w:sz w:val="16"/>
      </w:rPr>
      <w:fldChar w:fldCharType="separate"/>
    </w:r>
    <w:r w:rsidR="00286F04">
      <w:rPr>
        <w:rFonts w:ascii="Times New Roman" w:hAnsi="Times New Roman"/>
        <w:noProof/>
        <w:sz w:val="16"/>
      </w:rPr>
      <w:t>1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FF" w:rsidRDefault="00791EFF">
      <w:pPr>
        <w:spacing w:after="0" w:line="240" w:lineRule="auto"/>
      </w:pPr>
      <w:r>
        <w:separator/>
      </w:r>
    </w:p>
  </w:footnote>
  <w:footnote w:type="continuationSeparator" w:id="0">
    <w:p w:rsidR="00791EFF" w:rsidRDefault="00791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C2"/>
    <w:rsid w:val="001C0144"/>
    <w:rsid w:val="00286F04"/>
    <w:rsid w:val="00456820"/>
    <w:rsid w:val="00791EFF"/>
    <w:rsid w:val="00C801F2"/>
    <w:rsid w:val="00CB0327"/>
    <w:rsid w:val="00E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2020-09-04T11:40:00Z</cp:lastPrinted>
  <dcterms:created xsi:type="dcterms:W3CDTF">2020-09-04T11:15:00Z</dcterms:created>
  <dcterms:modified xsi:type="dcterms:W3CDTF">2020-09-05T08:45:00Z</dcterms:modified>
</cp:coreProperties>
</file>