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B3" w:rsidRPr="004670D3" w:rsidRDefault="000849B3" w:rsidP="000849B3">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DE7857" w:rsidRDefault="00DE7857" w:rsidP="00276258">
      <w:pPr>
        <w:pStyle w:val="1"/>
        <w:spacing w:before="0" w:beforeAutospacing="0" w:after="0" w:afterAutospacing="0"/>
        <w:rPr>
          <w:sz w:val="20"/>
          <w:szCs w:val="20"/>
          <w:lang w:val="uk-UA"/>
        </w:rPr>
      </w:pPr>
    </w:p>
    <w:p w:rsidR="00276258" w:rsidRPr="004A19A7" w:rsidRDefault="00276258" w:rsidP="00276258">
      <w:pPr>
        <w:pStyle w:val="1"/>
        <w:spacing w:before="0" w:beforeAutospacing="0" w:after="0" w:afterAutospacing="0"/>
        <w:rPr>
          <w:sz w:val="20"/>
          <w:szCs w:val="20"/>
        </w:rPr>
      </w:pPr>
      <w:r w:rsidRPr="004A19A7">
        <w:rPr>
          <w:sz w:val="20"/>
          <w:szCs w:val="20"/>
        </w:rPr>
        <w:t>Декларування – просто, зручно, швидко!</w:t>
      </w:r>
    </w:p>
    <w:p w:rsidR="00276258" w:rsidRPr="004A19A7" w:rsidRDefault="00276258" w:rsidP="00276258">
      <w:pPr>
        <w:pStyle w:val="a3"/>
        <w:spacing w:before="0" w:beforeAutospacing="0" w:after="0" w:afterAutospacing="0"/>
        <w:jc w:val="both"/>
        <w:rPr>
          <w:sz w:val="20"/>
          <w:szCs w:val="20"/>
        </w:rPr>
      </w:pPr>
      <w:r w:rsidRPr="004A19A7">
        <w:rPr>
          <w:sz w:val="20"/>
          <w:szCs w:val="20"/>
        </w:rPr>
        <w:t>Головне управління ДПС у Дніпропетровській області нагаду</w:t>
      </w:r>
      <w:proofErr w:type="gramStart"/>
      <w:r w:rsidRPr="004A19A7">
        <w:rPr>
          <w:sz w:val="20"/>
          <w:szCs w:val="20"/>
        </w:rPr>
        <w:t>є,</w:t>
      </w:r>
      <w:proofErr w:type="gramEnd"/>
      <w:r w:rsidRPr="004A19A7">
        <w:rPr>
          <w:sz w:val="20"/>
          <w:szCs w:val="20"/>
        </w:rPr>
        <w:t xml:space="preserve"> що з 01 січня 2024 року триває кампанія декларування громадянами доходів, отриманих протягом 2023 року. </w:t>
      </w:r>
    </w:p>
    <w:p w:rsidR="00276258" w:rsidRPr="004A19A7" w:rsidRDefault="00276258" w:rsidP="00276258">
      <w:pPr>
        <w:pStyle w:val="a3"/>
        <w:spacing w:before="0" w:beforeAutospacing="0" w:after="0" w:afterAutospacing="0"/>
        <w:jc w:val="both"/>
        <w:rPr>
          <w:sz w:val="20"/>
          <w:szCs w:val="20"/>
        </w:rPr>
      </w:pPr>
      <w:r w:rsidRPr="004A19A7">
        <w:rPr>
          <w:sz w:val="20"/>
          <w:szCs w:val="20"/>
        </w:rPr>
        <w:t>Подати податкову декларацію про майновий стан і доходи (далі – Декларація) можна дистанційно за допомогою сучасного сервісу ДПС – Електронного кабі</w:t>
      </w:r>
      <w:proofErr w:type="gramStart"/>
      <w:r w:rsidRPr="004A19A7">
        <w:rPr>
          <w:sz w:val="20"/>
          <w:szCs w:val="20"/>
        </w:rPr>
        <w:t>нету</w:t>
      </w:r>
      <w:proofErr w:type="gramEnd"/>
      <w:r w:rsidRPr="004A19A7">
        <w:rPr>
          <w:sz w:val="20"/>
          <w:szCs w:val="20"/>
        </w:rPr>
        <w:t xml:space="preserve">.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Зробити це дуже просто: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r w:rsidRPr="004A19A7">
        <w:rPr>
          <w:rFonts w:ascii="Times New Roman" w:hAnsi="Times New Roman"/>
          <w:sz w:val="20"/>
          <w:szCs w:val="20"/>
        </w:rPr>
        <w:t>Увійдіть до Електронного кабі</w:t>
      </w:r>
      <w:proofErr w:type="gramStart"/>
      <w:r w:rsidRPr="004A19A7">
        <w:rPr>
          <w:rFonts w:ascii="Times New Roman" w:hAnsi="Times New Roman"/>
          <w:sz w:val="20"/>
          <w:szCs w:val="20"/>
        </w:rPr>
        <w:t>нету</w:t>
      </w:r>
      <w:proofErr w:type="gramEnd"/>
      <w:r w:rsidRPr="004A19A7">
        <w:rPr>
          <w:rFonts w:ascii="Times New Roman" w:hAnsi="Times New Roman"/>
          <w:sz w:val="20"/>
          <w:szCs w:val="20"/>
        </w:rPr>
        <w:t xml:space="preserve"> за посиланням </w:t>
      </w:r>
      <w:r w:rsidRPr="004A19A7">
        <w:rPr>
          <w:rStyle w:val="a7"/>
          <w:rFonts w:ascii="Times New Roman" w:hAnsi="Times New Roman"/>
          <w:sz w:val="20"/>
          <w:szCs w:val="20"/>
        </w:rPr>
        <w:t>https://cabinet.tax.gov.ua</w:t>
      </w:r>
      <w:r w:rsidRPr="004A19A7">
        <w:rPr>
          <w:rFonts w:ascii="Times New Roman" w:hAnsi="Times New Roman"/>
          <w:sz w:val="20"/>
          <w:szCs w:val="20"/>
        </w:rPr>
        <w:t xml:space="preserve"> або через вебпортал ДПС </w:t>
      </w:r>
      <w:hyperlink r:id="rId5" w:history="1">
        <w:r w:rsidRPr="004A19A7">
          <w:rPr>
            <w:rStyle w:val="a7"/>
            <w:rFonts w:ascii="Times New Roman" w:hAnsi="Times New Roman"/>
            <w:color w:val="0000FF"/>
            <w:sz w:val="20"/>
            <w:szCs w:val="20"/>
            <w:u w:val="single"/>
          </w:rPr>
          <w:t>https://tax.gov.ua</w:t>
        </w:r>
      </w:hyperlink>
      <w:r w:rsidRPr="004A19A7">
        <w:rPr>
          <w:rFonts w:ascii="Times New Roman" w:hAnsi="Times New Roman"/>
          <w:sz w:val="20"/>
          <w:szCs w:val="20"/>
        </w:rPr>
        <w:t xml:space="preserve">.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Пройдіть електронну ідентифікацію онлайн (за допомогою кваліфікованого електронного </w:t>
      </w:r>
      <w:proofErr w:type="gramStart"/>
      <w:r w:rsidRPr="004A19A7">
        <w:rPr>
          <w:rFonts w:ascii="Times New Roman" w:hAnsi="Times New Roman"/>
          <w:sz w:val="20"/>
          <w:szCs w:val="20"/>
        </w:rPr>
        <w:t>п</w:t>
      </w:r>
      <w:proofErr w:type="gramEnd"/>
      <w:r w:rsidRPr="004A19A7">
        <w:rPr>
          <w:rFonts w:ascii="Times New Roman" w:hAnsi="Times New Roman"/>
          <w:sz w:val="20"/>
          <w:szCs w:val="20"/>
        </w:rPr>
        <w:t xml:space="preserve">ідпису (КЕП), Інтегрованої системи електронної ідентифікації – id.gov.ua (MobileID та BankID), Дія Підпис або «хмарного» КЕП) для отримання доступу до приватної частини.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Зверніть увагу на адресу реєстрації та адресу фактичного проживання, яка </w:t>
      </w:r>
      <w:proofErr w:type="gramStart"/>
      <w:r w:rsidRPr="004A19A7">
        <w:rPr>
          <w:rFonts w:ascii="Times New Roman" w:hAnsi="Times New Roman"/>
          <w:sz w:val="20"/>
          <w:szCs w:val="20"/>
        </w:rPr>
        <w:t>висв</w:t>
      </w:r>
      <w:proofErr w:type="gramEnd"/>
      <w:r w:rsidRPr="004A19A7">
        <w:rPr>
          <w:rFonts w:ascii="Times New Roman" w:hAnsi="Times New Roman"/>
          <w:sz w:val="20"/>
          <w:szCs w:val="20"/>
        </w:rPr>
        <w:t xml:space="preserve">ічується на екрані (адреса фактичного проживання може бути відмінною від адреси фактичного проживання у фізичних осіб - тимчасово переміщених осіб, які подали заяву за формою 5-ДР).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Зайдіть до меню «ЕК для громадян».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Для автоматичного заповнення Декларації отримайте інформацію з Державного реєстру фізичних осіб – платників податку (далі – ДРФО) про джерела та суми нарахованого (виплаченого) доходу, утриманого та сплаченого податку </w:t>
      </w:r>
      <w:proofErr w:type="gramStart"/>
      <w:r w:rsidRPr="004A19A7">
        <w:rPr>
          <w:rFonts w:ascii="Times New Roman" w:hAnsi="Times New Roman"/>
          <w:sz w:val="20"/>
          <w:szCs w:val="20"/>
        </w:rPr>
        <w:t>на доходи</w:t>
      </w:r>
      <w:proofErr w:type="gramEnd"/>
      <w:r w:rsidRPr="004A19A7">
        <w:rPr>
          <w:rFonts w:ascii="Times New Roman" w:hAnsi="Times New Roman"/>
          <w:sz w:val="20"/>
          <w:szCs w:val="20"/>
        </w:rPr>
        <w:t xml:space="preserve"> фізичних осіб та військового збору. Для цього оберіть вкладку «Запит про суми виплачених доходів», натисніть «Створити». Вкажіть необхідний період, збережіть, </w:t>
      </w:r>
      <w:proofErr w:type="gramStart"/>
      <w:r w:rsidRPr="004A19A7">
        <w:rPr>
          <w:rFonts w:ascii="Times New Roman" w:hAnsi="Times New Roman"/>
          <w:sz w:val="20"/>
          <w:szCs w:val="20"/>
        </w:rPr>
        <w:t>п</w:t>
      </w:r>
      <w:proofErr w:type="gramEnd"/>
      <w:r w:rsidRPr="004A19A7">
        <w:rPr>
          <w:rFonts w:ascii="Times New Roman" w:hAnsi="Times New Roman"/>
          <w:sz w:val="20"/>
          <w:szCs w:val="20"/>
        </w:rPr>
        <w:t xml:space="preserve">ідпишіть за допомогою КЕП та натисніть «Відправити».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proofErr w:type="gramStart"/>
      <w:r w:rsidRPr="004A19A7">
        <w:rPr>
          <w:rFonts w:ascii="Times New Roman" w:hAnsi="Times New Roman"/>
          <w:sz w:val="20"/>
          <w:szCs w:val="20"/>
        </w:rPr>
        <w:t>П</w:t>
      </w:r>
      <w:proofErr w:type="gramEnd"/>
      <w:r w:rsidRPr="004A19A7">
        <w:rPr>
          <w:rFonts w:ascii="Times New Roman" w:hAnsi="Times New Roman"/>
          <w:sz w:val="20"/>
          <w:szCs w:val="20"/>
        </w:rPr>
        <w:t xml:space="preserve">ісля отримання відповіді оберіть вкладку «Податкова декларація» та натисніть «Створити». </w:t>
      </w:r>
    </w:p>
    <w:p w:rsidR="00276258" w:rsidRPr="004A19A7" w:rsidRDefault="00276258" w:rsidP="00276258">
      <w:pPr>
        <w:numPr>
          <w:ilvl w:val="0"/>
          <w:numId w:val="1"/>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Надав відповіді на запитання </w:t>
      </w:r>
      <w:proofErr w:type="gramStart"/>
      <w:r w:rsidRPr="004A19A7">
        <w:rPr>
          <w:rFonts w:ascii="Times New Roman" w:hAnsi="Times New Roman"/>
          <w:sz w:val="20"/>
          <w:szCs w:val="20"/>
        </w:rPr>
        <w:t>в</w:t>
      </w:r>
      <w:proofErr w:type="gramEnd"/>
      <w:r w:rsidRPr="004A19A7">
        <w:rPr>
          <w:rFonts w:ascii="Times New Roman" w:hAnsi="Times New Roman"/>
          <w:sz w:val="20"/>
          <w:szCs w:val="20"/>
        </w:rPr>
        <w:t xml:space="preserve"> анкеті, що з’явиться на екрані, визначте необхідну категорію: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 громадянин – обирає платник податків, який зобов’язаний подати декларацію або виявив бажання задекларувати доходи, або </w:t>
      </w:r>
      <w:proofErr w:type="gramStart"/>
      <w:r w:rsidRPr="004A19A7">
        <w:rPr>
          <w:sz w:val="20"/>
          <w:szCs w:val="20"/>
        </w:rPr>
        <w:t>п</w:t>
      </w:r>
      <w:proofErr w:type="gramEnd"/>
      <w:r w:rsidRPr="004A19A7">
        <w:rPr>
          <w:sz w:val="20"/>
          <w:szCs w:val="20"/>
        </w:rPr>
        <w:t xml:space="preserve">ідприємці, які станом на 31 грудня звітного року перебували на спрощеній системі оподаткування, але у таких осіб виникає обов’язок щодо декларування доходів, отриманих як громадянин;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w:t>
      </w:r>
      <w:proofErr w:type="gramStart"/>
      <w:r w:rsidRPr="004A19A7">
        <w:rPr>
          <w:sz w:val="20"/>
          <w:szCs w:val="20"/>
        </w:rPr>
        <w:t>п</w:t>
      </w:r>
      <w:proofErr w:type="gramEnd"/>
      <w:r w:rsidRPr="004A19A7">
        <w:rPr>
          <w:sz w:val="20"/>
          <w:szCs w:val="20"/>
        </w:rPr>
        <w:t xml:space="preserve">ідприємець – обирає фізична особа-підприємець, який протягом звітного (податкового) року перебував на загальній системі оподаткування;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особа, яка провадить незалежну професійну діяльність/член фермерського господарства – обирають особи, які в контролюючих органах зареєстровані як самозайняті особи, що провадять незалежну професійну діяльність (адвокати, нотаріуси, арбітражні керуючі, приватні виконавці, судові експерти) або члени фермерського господарства;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особа, яка заявляє право на податкову знижку – обирає особа, яка вирішила скористатися правом на податкову знижку відповідно до ст. 166 Податкового кодексу України.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Надайте відповіді на питання, які висвічуються на екрані, щодо виду отриманого доходу. На </w:t>
      </w:r>
      <w:proofErr w:type="gramStart"/>
      <w:r w:rsidRPr="004A19A7">
        <w:rPr>
          <w:rFonts w:ascii="Times New Roman" w:hAnsi="Times New Roman"/>
          <w:sz w:val="20"/>
          <w:szCs w:val="20"/>
        </w:rPr>
        <w:t>п</w:t>
      </w:r>
      <w:proofErr w:type="gramEnd"/>
      <w:r w:rsidRPr="004A19A7">
        <w:rPr>
          <w:rFonts w:ascii="Times New Roman" w:hAnsi="Times New Roman"/>
          <w:sz w:val="20"/>
          <w:szCs w:val="20"/>
        </w:rPr>
        <w:t xml:space="preserve">ідставі відповідей до Декларації автоматично додаються необхідні додатки.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На екрані відкривається Декларація з заповненими даними з ДРФО. </w:t>
      </w:r>
      <w:proofErr w:type="gramStart"/>
      <w:r w:rsidRPr="004A19A7">
        <w:rPr>
          <w:rFonts w:ascii="Times New Roman" w:hAnsi="Times New Roman"/>
          <w:sz w:val="20"/>
          <w:szCs w:val="20"/>
        </w:rPr>
        <w:t>У</w:t>
      </w:r>
      <w:proofErr w:type="gramEnd"/>
      <w:r w:rsidRPr="004A19A7">
        <w:rPr>
          <w:rFonts w:ascii="Times New Roman" w:hAnsi="Times New Roman"/>
          <w:sz w:val="20"/>
          <w:szCs w:val="20"/>
        </w:rPr>
        <w:t xml:space="preserve"> разі якщо Ви отримували доходи, які не включені до ДРФО (наприклад, іноземні доходи), то зазначте такі доходи у відповідному рядку декларації.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r w:rsidRPr="004A19A7">
        <w:rPr>
          <w:rFonts w:ascii="Times New Roman" w:hAnsi="Times New Roman"/>
          <w:sz w:val="20"/>
          <w:szCs w:val="20"/>
        </w:rPr>
        <w:t>Заповніть Декларацію та додатки до неї (за наявності)</w:t>
      </w:r>
      <w:proofErr w:type="gramStart"/>
      <w:r w:rsidRPr="004A19A7">
        <w:rPr>
          <w:rFonts w:ascii="Times New Roman" w:hAnsi="Times New Roman"/>
          <w:sz w:val="20"/>
          <w:szCs w:val="20"/>
        </w:rPr>
        <w:t>.</w:t>
      </w:r>
      <w:proofErr w:type="gramEnd"/>
      <w:r w:rsidRPr="004A19A7">
        <w:rPr>
          <w:rFonts w:ascii="Times New Roman" w:hAnsi="Times New Roman"/>
          <w:sz w:val="20"/>
          <w:szCs w:val="20"/>
        </w:rPr>
        <w:t xml:space="preserve"> І</w:t>
      </w:r>
      <w:proofErr w:type="gramStart"/>
      <w:r w:rsidRPr="004A19A7">
        <w:rPr>
          <w:rFonts w:ascii="Times New Roman" w:hAnsi="Times New Roman"/>
          <w:sz w:val="20"/>
          <w:szCs w:val="20"/>
        </w:rPr>
        <w:t>н</w:t>
      </w:r>
      <w:proofErr w:type="gramEnd"/>
      <w:r w:rsidRPr="004A19A7">
        <w:rPr>
          <w:rFonts w:ascii="Times New Roman" w:hAnsi="Times New Roman"/>
          <w:sz w:val="20"/>
          <w:szCs w:val="20"/>
        </w:rPr>
        <w:t xml:space="preserve">формація, внесена до додатків, автоматично переноситься до основних розділів Декларації, суми податкових зобов’язань перерахуються автоматично.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r w:rsidRPr="004A19A7">
        <w:rPr>
          <w:rFonts w:ascii="Times New Roman" w:hAnsi="Times New Roman"/>
          <w:sz w:val="20"/>
          <w:szCs w:val="20"/>
        </w:rPr>
        <w:t xml:space="preserve">За необхідності додайте до Декларації додатки довільного формату. Для цього у розділі VIII натисніть «+», заповніть відповідні графи та у графу «Найменування файлу документа» </w:t>
      </w:r>
      <w:proofErr w:type="gramStart"/>
      <w:r w:rsidRPr="004A19A7">
        <w:rPr>
          <w:rFonts w:ascii="Times New Roman" w:hAnsi="Times New Roman"/>
          <w:sz w:val="20"/>
          <w:szCs w:val="20"/>
        </w:rPr>
        <w:t>п</w:t>
      </w:r>
      <w:proofErr w:type="gramEnd"/>
      <w:r w:rsidRPr="004A19A7">
        <w:rPr>
          <w:rFonts w:ascii="Times New Roman" w:hAnsi="Times New Roman"/>
          <w:sz w:val="20"/>
          <w:szCs w:val="20"/>
        </w:rPr>
        <w:t xml:space="preserve">ідтягніть файл у форматі pdf.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r w:rsidRPr="004A19A7">
        <w:rPr>
          <w:rFonts w:ascii="Times New Roman" w:hAnsi="Times New Roman"/>
          <w:sz w:val="20"/>
          <w:szCs w:val="20"/>
        </w:rPr>
        <w:t>Переві</w:t>
      </w:r>
      <w:proofErr w:type="gramStart"/>
      <w:r w:rsidRPr="004A19A7">
        <w:rPr>
          <w:rFonts w:ascii="Times New Roman" w:hAnsi="Times New Roman"/>
          <w:sz w:val="20"/>
          <w:szCs w:val="20"/>
        </w:rPr>
        <w:t>рте</w:t>
      </w:r>
      <w:proofErr w:type="gramEnd"/>
      <w:r w:rsidRPr="004A19A7">
        <w:rPr>
          <w:rFonts w:ascii="Times New Roman" w:hAnsi="Times New Roman"/>
          <w:sz w:val="20"/>
          <w:szCs w:val="20"/>
        </w:rPr>
        <w:t xml:space="preserve"> заповнену Декларацію та, якщо все вірно, натисніть «Зберегти».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proofErr w:type="gramStart"/>
      <w:r w:rsidRPr="004A19A7">
        <w:rPr>
          <w:rFonts w:ascii="Times New Roman" w:hAnsi="Times New Roman"/>
          <w:sz w:val="20"/>
          <w:szCs w:val="20"/>
        </w:rPr>
        <w:t>П</w:t>
      </w:r>
      <w:proofErr w:type="gramEnd"/>
      <w:r w:rsidRPr="004A19A7">
        <w:rPr>
          <w:rFonts w:ascii="Times New Roman" w:hAnsi="Times New Roman"/>
          <w:sz w:val="20"/>
          <w:szCs w:val="20"/>
        </w:rPr>
        <w:t xml:space="preserve">ідпишіть документ за допомогою КЕП та направте до контролюючого органу. </w:t>
      </w:r>
    </w:p>
    <w:p w:rsidR="00276258" w:rsidRPr="004A19A7" w:rsidRDefault="00276258" w:rsidP="00276258">
      <w:pPr>
        <w:numPr>
          <w:ilvl w:val="0"/>
          <w:numId w:val="2"/>
        </w:numPr>
        <w:spacing w:after="0" w:line="240" w:lineRule="auto"/>
        <w:ind w:left="0"/>
        <w:jc w:val="both"/>
        <w:rPr>
          <w:rFonts w:ascii="Times New Roman" w:hAnsi="Times New Roman"/>
          <w:sz w:val="20"/>
          <w:szCs w:val="20"/>
        </w:rPr>
      </w:pPr>
      <w:r w:rsidRPr="004A19A7">
        <w:rPr>
          <w:rFonts w:ascii="Times New Roman" w:hAnsi="Times New Roman"/>
          <w:sz w:val="20"/>
          <w:szCs w:val="20"/>
        </w:rPr>
        <w:t>Переві</w:t>
      </w:r>
      <w:proofErr w:type="gramStart"/>
      <w:r w:rsidRPr="004A19A7">
        <w:rPr>
          <w:rFonts w:ascii="Times New Roman" w:hAnsi="Times New Roman"/>
          <w:sz w:val="20"/>
          <w:szCs w:val="20"/>
        </w:rPr>
        <w:t>рте</w:t>
      </w:r>
      <w:proofErr w:type="gramEnd"/>
      <w:r w:rsidRPr="004A19A7">
        <w:rPr>
          <w:rFonts w:ascii="Times New Roman" w:hAnsi="Times New Roman"/>
          <w:sz w:val="20"/>
          <w:szCs w:val="20"/>
        </w:rPr>
        <w:t xml:space="preserve"> отримані повідомлення: Відповідь № 1 (Повідомлення про отримання документу) та</w:t>
      </w:r>
      <w:proofErr w:type="gramStart"/>
      <w:r w:rsidRPr="004A19A7">
        <w:rPr>
          <w:rFonts w:ascii="Times New Roman" w:hAnsi="Times New Roman"/>
          <w:sz w:val="20"/>
          <w:szCs w:val="20"/>
        </w:rPr>
        <w:t xml:space="preserve"> В</w:t>
      </w:r>
      <w:proofErr w:type="gramEnd"/>
      <w:r w:rsidRPr="004A19A7">
        <w:rPr>
          <w:rFonts w:ascii="Times New Roman" w:hAnsi="Times New Roman"/>
          <w:sz w:val="20"/>
          <w:szCs w:val="20"/>
        </w:rPr>
        <w:t xml:space="preserve">ідповідь № 2 Фінальна (Повідомлення про результати обробки Декларації). </w:t>
      </w:r>
      <w:proofErr w:type="gramStart"/>
      <w:r w:rsidRPr="004A19A7">
        <w:rPr>
          <w:rFonts w:ascii="Times New Roman" w:hAnsi="Times New Roman"/>
          <w:sz w:val="20"/>
          <w:szCs w:val="20"/>
        </w:rPr>
        <w:t>У</w:t>
      </w:r>
      <w:proofErr w:type="gramEnd"/>
      <w:r w:rsidRPr="004A19A7">
        <w:rPr>
          <w:rFonts w:ascii="Times New Roman" w:hAnsi="Times New Roman"/>
          <w:sz w:val="20"/>
          <w:szCs w:val="20"/>
        </w:rPr>
        <w:t xml:space="preserve"> разі необхідності повідомлення можна завантажити у форматі pdf.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Нагадуємо, що для зручності платників на вебпорталі ДПС у розділі «Онлайн-навчання» (за посиланням </w:t>
      </w:r>
      <w:hyperlink r:id="rId6" w:history="1">
        <w:r w:rsidRPr="004A19A7">
          <w:rPr>
            <w:rStyle w:val="a5"/>
            <w:i/>
            <w:iCs/>
            <w:sz w:val="20"/>
            <w:szCs w:val="20"/>
          </w:rPr>
          <w:t>https://tax.gov.ua/baneryi/onlayn-navchannya</w:t>
        </w:r>
      </w:hyperlink>
      <w:r w:rsidRPr="004A19A7">
        <w:rPr>
          <w:sz w:val="20"/>
          <w:szCs w:val="20"/>
        </w:rPr>
        <w:t xml:space="preserve">) розміщені інструктивні </w:t>
      </w:r>
      <w:proofErr w:type="gramStart"/>
      <w:r w:rsidRPr="004A19A7">
        <w:rPr>
          <w:sz w:val="20"/>
          <w:szCs w:val="20"/>
        </w:rPr>
        <w:t>матер</w:t>
      </w:r>
      <w:proofErr w:type="gramEnd"/>
      <w:r w:rsidRPr="004A19A7">
        <w:rPr>
          <w:sz w:val="20"/>
          <w:szCs w:val="20"/>
        </w:rPr>
        <w:t xml:space="preserve">іали з питань роботи в Електронному кабінеті. </w:t>
      </w:r>
    </w:p>
    <w:p w:rsidR="00DE7857" w:rsidRDefault="00DE7857" w:rsidP="00276258">
      <w:pPr>
        <w:spacing w:after="0" w:line="240" w:lineRule="auto"/>
        <w:outlineLvl w:val="0"/>
        <w:rPr>
          <w:rFonts w:ascii="Times New Roman" w:eastAsia="Times New Roman" w:hAnsi="Times New Roman"/>
          <w:b/>
          <w:bCs/>
          <w:kern w:val="36"/>
          <w:sz w:val="20"/>
          <w:szCs w:val="20"/>
          <w:lang w:val="uk-UA" w:eastAsia="ru-RU"/>
        </w:rPr>
      </w:pPr>
    </w:p>
    <w:p w:rsidR="00276258" w:rsidRPr="004A19A7" w:rsidRDefault="00276258" w:rsidP="00276258">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Чи обкладаються ПДФО доплати (надбавки) до посадових окладів працівникі</w:t>
      </w:r>
      <w:proofErr w:type="gramStart"/>
      <w:r w:rsidRPr="004A19A7">
        <w:rPr>
          <w:rFonts w:ascii="Times New Roman" w:eastAsia="Times New Roman" w:hAnsi="Times New Roman"/>
          <w:b/>
          <w:bCs/>
          <w:kern w:val="36"/>
          <w:sz w:val="20"/>
          <w:szCs w:val="20"/>
          <w:lang w:eastAsia="ru-RU"/>
        </w:rPr>
        <w:t>в</w:t>
      </w:r>
      <w:proofErr w:type="gramEnd"/>
      <w:r w:rsidRPr="004A19A7">
        <w:rPr>
          <w:rFonts w:ascii="Times New Roman" w:eastAsia="Times New Roman" w:hAnsi="Times New Roman"/>
          <w:b/>
          <w:bCs/>
          <w:kern w:val="36"/>
          <w:sz w:val="20"/>
          <w:szCs w:val="20"/>
          <w:lang w:eastAsia="ru-RU"/>
        </w:rPr>
        <w:t xml:space="preserve"> </w:t>
      </w:r>
      <w:proofErr w:type="gramStart"/>
      <w:r w:rsidRPr="004A19A7">
        <w:rPr>
          <w:rFonts w:ascii="Times New Roman" w:eastAsia="Times New Roman" w:hAnsi="Times New Roman"/>
          <w:b/>
          <w:bCs/>
          <w:kern w:val="36"/>
          <w:sz w:val="20"/>
          <w:szCs w:val="20"/>
          <w:lang w:eastAsia="ru-RU"/>
        </w:rPr>
        <w:t>за</w:t>
      </w:r>
      <w:proofErr w:type="gramEnd"/>
      <w:r w:rsidRPr="004A19A7">
        <w:rPr>
          <w:rFonts w:ascii="Times New Roman" w:eastAsia="Times New Roman" w:hAnsi="Times New Roman"/>
          <w:b/>
          <w:bCs/>
          <w:kern w:val="36"/>
          <w:sz w:val="20"/>
          <w:szCs w:val="20"/>
          <w:lang w:eastAsia="ru-RU"/>
        </w:rPr>
        <w:t xml:space="preserve"> роз’їзний (пересувний) характер роботи, якщо такі доплати (надбавки) передбачені трудовим або колективним договором?</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A19A7">
        <w:rPr>
          <w:rFonts w:ascii="Times New Roman" w:eastAsia="Times New Roman" w:hAnsi="Times New Roman"/>
          <w:sz w:val="20"/>
          <w:szCs w:val="20"/>
          <w:lang w:eastAsia="ru-RU"/>
        </w:rPr>
        <w:t>є.</w:t>
      </w:r>
      <w:proofErr w:type="gramEnd"/>
      <w:r w:rsidRPr="004A19A7">
        <w:rPr>
          <w:rFonts w:ascii="Times New Roman" w:eastAsia="Times New Roman" w:hAnsi="Times New Roman"/>
          <w:sz w:val="20"/>
          <w:szCs w:val="20"/>
          <w:lang w:eastAsia="ru-RU"/>
        </w:rPr>
        <w:t xml:space="preserve">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Відповідно до п. 1 постанови Кабінету Міні</w:t>
      </w:r>
      <w:proofErr w:type="gramStart"/>
      <w:r w:rsidRPr="004A19A7">
        <w:rPr>
          <w:rFonts w:ascii="Times New Roman" w:eastAsia="Times New Roman" w:hAnsi="Times New Roman"/>
          <w:sz w:val="20"/>
          <w:szCs w:val="20"/>
          <w:lang w:eastAsia="ru-RU"/>
        </w:rPr>
        <w:t>стр</w:t>
      </w:r>
      <w:proofErr w:type="gramEnd"/>
      <w:r w:rsidRPr="004A19A7">
        <w:rPr>
          <w:rFonts w:ascii="Times New Roman" w:eastAsia="Times New Roman" w:hAnsi="Times New Roman"/>
          <w:sz w:val="20"/>
          <w:szCs w:val="20"/>
          <w:lang w:eastAsia="ru-RU"/>
        </w:rPr>
        <w:t xml:space="preserve">ів України від 31 березня 1999 року № 490 «Про надбавки (польове забезпечення) до тарифних ставок і посадових окладів працівників, направлених для виконання монтажних, налагоджувальних, ремонтних і будівельних робіт, та працівників, робота яких виконується вахтовим методом, постійно проводиться в дорозі або має роз’їзний (пересувний) характер» із змінами та </w:t>
      </w:r>
      <w:r w:rsidRPr="004A19A7">
        <w:rPr>
          <w:rFonts w:ascii="Times New Roman" w:eastAsia="Times New Roman" w:hAnsi="Times New Roman"/>
          <w:sz w:val="20"/>
          <w:szCs w:val="20"/>
          <w:lang w:eastAsia="ru-RU"/>
        </w:rPr>
        <w:lastRenderedPageBreak/>
        <w:t xml:space="preserve">доповненнями,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ідприємства самостійно встановлюють надбавки до тарифних ставок і посадових окладів працівників, робота яких постійно проводиться в дорозі або має роз’їзний характер, у розмірах, передбачених колективними договорами або за погодженням із замовником.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Граничні розміри надбавок (польового забезпечення) працівникам за день не можуть перевищувати граничні норми витрат, установлених постановою Кабінету Міні</w:t>
      </w:r>
      <w:proofErr w:type="gramStart"/>
      <w:r w:rsidRPr="004A19A7">
        <w:rPr>
          <w:rFonts w:ascii="Times New Roman" w:eastAsia="Times New Roman" w:hAnsi="Times New Roman"/>
          <w:sz w:val="20"/>
          <w:szCs w:val="20"/>
          <w:lang w:eastAsia="ru-RU"/>
        </w:rPr>
        <w:t>стр</w:t>
      </w:r>
      <w:proofErr w:type="gramEnd"/>
      <w:r w:rsidRPr="004A19A7">
        <w:rPr>
          <w:rFonts w:ascii="Times New Roman" w:eastAsia="Times New Roman" w:hAnsi="Times New Roman"/>
          <w:sz w:val="20"/>
          <w:szCs w:val="20"/>
          <w:lang w:eastAsia="ru-RU"/>
        </w:rPr>
        <w:t xml:space="preserve">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 та доповненнями.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Згідно з п.п. 14.1.48 п. 14.1 ст. 14 Податкового кодексу України (далі – ПКУ) заробітна плата для цілей розділу ІV ПКУ – це основна та додаткова заробітна плата, інші заохочувальні та компенсаційні виплати, які виплачуються (надаються) платнику податку на доходи фізичних осіб у зв’язку з відносинами трудового найму згідно</w:t>
      </w:r>
      <w:proofErr w:type="gramEnd"/>
      <w:r w:rsidRPr="004A19A7">
        <w:rPr>
          <w:rFonts w:ascii="Times New Roman" w:eastAsia="Times New Roman" w:hAnsi="Times New Roman"/>
          <w:sz w:val="20"/>
          <w:szCs w:val="20"/>
          <w:lang w:eastAsia="ru-RU"/>
        </w:rPr>
        <w:t xml:space="preserve"> з законом.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Відповідно до п.п. 164.2.1 п. 164.2 ст. 164 ПКУ до загального місячного (</w:t>
      </w:r>
      <w:proofErr w:type="gramStart"/>
      <w:r w:rsidRPr="004A19A7">
        <w:rPr>
          <w:rFonts w:ascii="Times New Roman" w:eastAsia="Times New Roman" w:hAnsi="Times New Roman"/>
          <w:sz w:val="20"/>
          <w:szCs w:val="20"/>
          <w:lang w:eastAsia="ru-RU"/>
        </w:rPr>
        <w:t>р</w:t>
      </w:r>
      <w:proofErr w:type="gramEnd"/>
      <w:r w:rsidRPr="004A19A7">
        <w:rPr>
          <w:rFonts w:ascii="Times New Roman" w:eastAsia="Times New Roman" w:hAnsi="Times New Roman"/>
          <w:sz w:val="20"/>
          <w:szCs w:val="20"/>
          <w:lang w:eastAsia="ru-RU"/>
        </w:rPr>
        <w:t xml:space="preserve">ічного) оподатковуваного доходу платника податку включаються доходи у вигляді заробітної плати, нараховані (виплачені) платнику податку відповідно до умов трудового договору (контракту).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w:t>
      </w:r>
      <w:proofErr w:type="gramStart"/>
      <w:r w:rsidRPr="004A19A7">
        <w:rPr>
          <w:rFonts w:ascii="Times New Roman" w:eastAsia="Times New Roman" w:hAnsi="Times New Roman"/>
          <w:sz w:val="20"/>
          <w:szCs w:val="20"/>
          <w:lang w:eastAsia="ru-RU"/>
        </w:rPr>
        <w:t>соц</w:t>
      </w:r>
      <w:proofErr w:type="gramEnd"/>
      <w:r w:rsidRPr="004A19A7">
        <w:rPr>
          <w:rFonts w:ascii="Times New Roman" w:eastAsia="Times New Roman" w:hAnsi="Times New Roman"/>
          <w:sz w:val="20"/>
          <w:szCs w:val="20"/>
          <w:lang w:eastAsia="ru-RU"/>
        </w:rPr>
        <w:t xml:space="preserve">іальної пільги за її наявності ( п. 164.6 ст. 164 ПКУ).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Згідно з п. 167.1 ст. 167 ПКУ ставка податку становить 18 відс. бази оподаткування щодо доходів, нарахованих (виплачених, наданих) (крім випадків, визначених у пп. 167.2 – 167.5 ст. 167 ПКУ)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w:t>
      </w:r>
      <w:proofErr w:type="gramEnd"/>
      <w:r w:rsidRPr="004A19A7">
        <w:rPr>
          <w:rFonts w:ascii="Times New Roman" w:eastAsia="Times New Roman" w:hAnsi="Times New Roman"/>
          <w:sz w:val="20"/>
          <w:szCs w:val="20"/>
          <w:lang w:eastAsia="ru-RU"/>
        </w:rPr>
        <w:t xml:space="preserve"> у зв’язку з трудовими відносинами та за цивільно-правовими договорами.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Враховуючи викладене вище, доплати (надбавки) до посадових окладів працівників за роз’їзний (пересувний) характер роботи у розмірах, передбачених трудовим або колективним договором, включаються до складу заробітної плати та оподатковуються у її складі податком на доходи фізичних осіб відповідно до п.п. 164.2.1 п. 164.2 ст. 164 ПКУ за ставкою 18 відсотк</w:t>
      </w:r>
      <w:proofErr w:type="gramEnd"/>
      <w:r w:rsidRPr="004A19A7">
        <w:rPr>
          <w:rFonts w:ascii="Times New Roman" w:eastAsia="Times New Roman" w:hAnsi="Times New Roman"/>
          <w:sz w:val="20"/>
          <w:szCs w:val="20"/>
          <w:lang w:eastAsia="ru-RU"/>
        </w:rPr>
        <w:t xml:space="preserve">ів. </w:t>
      </w:r>
    </w:p>
    <w:p w:rsidR="00DE7857" w:rsidRDefault="00DE7857" w:rsidP="00276258">
      <w:pPr>
        <w:pStyle w:val="1"/>
        <w:spacing w:before="0" w:beforeAutospacing="0" w:after="0" w:afterAutospacing="0"/>
        <w:rPr>
          <w:sz w:val="20"/>
          <w:szCs w:val="20"/>
          <w:lang w:val="uk-UA"/>
        </w:rPr>
      </w:pPr>
    </w:p>
    <w:p w:rsidR="00276258" w:rsidRPr="004A19A7" w:rsidRDefault="00276258" w:rsidP="00276258">
      <w:pPr>
        <w:pStyle w:val="1"/>
        <w:spacing w:before="0" w:beforeAutospacing="0" w:after="0" w:afterAutospacing="0"/>
        <w:rPr>
          <w:sz w:val="20"/>
          <w:szCs w:val="20"/>
        </w:rPr>
      </w:pPr>
      <w:r w:rsidRPr="004A19A7">
        <w:rPr>
          <w:sz w:val="20"/>
          <w:szCs w:val="20"/>
        </w:rPr>
        <w:t>Видача довідок – одна з адміністративних послуг, що надаються податковою службою</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Надання якісного сервісу платникам – </w:t>
      </w:r>
      <w:proofErr w:type="gramStart"/>
      <w:r w:rsidRPr="004A19A7">
        <w:rPr>
          <w:sz w:val="20"/>
          <w:szCs w:val="20"/>
        </w:rPr>
        <w:t>пр</w:t>
      </w:r>
      <w:proofErr w:type="gramEnd"/>
      <w:r w:rsidRPr="004A19A7">
        <w:rPr>
          <w:sz w:val="20"/>
          <w:szCs w:val="20"/>
        </w:rPr>
        <w:t xml:space="preserve">іоритет в роботі Головного управління ДПС у Дніпропетровській області (далі – ГУ ДПС).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Одною з адміністративних послуг, що надаються податковою службою Дніпропетровщини є видача довідок.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Звернувшись до податкової, платники мають можливість отримати: </w:t>
      </w:r>
    </w:p>
    <w:p w:rsidR="00276258" w:rsidRPr="004A19A7" w:rsidRDefault="00276258" w:rsidP="00276258">
      <w:pPr>
        <w:pStyle w:val="a3"/>
        <w:spacing w:before="0" w:beforeAutospacing="0" w:after="0" w:afterAutospacing="0"/>
        <w:jc w:val="both"/>
        <w:rPr>
          <w:sz w:val="20"/>
          <w:szCs w:val="20"/>
        </w:rPr>
      </w:pPr>
      <w:r w:rsidRPr="004A19A7">
        <w:rPr>
          <w:sz w:val="20"/>
          <w:szCs w:val="20"/>
        </w:rPr>
        <w:t>- довідку про подану деклараці</w:t>
      </w:r>
      <w:proofErr w:type="gramStart"/>
      <w:r w:rsidRPr="004A19A7">
        <w:rPr>
          <w:sz w:val="20"/>
          <w:szCs w:val="20"/>
        </w:rPr>
        <w:t>ю</w:t>
      </w:r>
      <w:proofErr w:type="gramEnd"/>
      <w:r w:rsidRPr="004A19A7">
        <w:rPr>
          <w:sz w:val="20"/>
          <w:szCs w:val="20"/>
        </w:rPr>
        <w:t xml:space="preserve"> про майновий стан і доходи (податкову декларацію);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довідку про сплату податкових зобов’язань платником податку – резидентом, який виїжджає за кордон на постійне місце проживання, та </w:t>
      </w:r>
      <w:proofErr w:type="gramStart"/>
      <w:r w:rsidRPr="004A19A7">
        <w:rPr>
          <w:sz w:val="20"/>
          <w:szCs w:val="20"/>
        </w:rPr>
        <w:t>про</w:t>
      </w:r>
      <w:proofErr w:type="gramEnd"/>
      <w:r w:rsidRPr="004A19A7">
        <w:rPr>
          <w:sz w:val="20"/>
          <w:szCs w:val="20"/>
        </w:rPr>
        <w:t xml:space="preserve"> відсутність податкових зобов’язань;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довідку </w:t>
      </w:r>
      <w:proofErr w:type="gramStart"/>
      <w:r w:rsidRPr="004A19A7">
        <w:rPr>
          <w:sz w:val="20"/>
          <w:szCs w:val="20"/>
        </w:rPr>
        <w:t>про доходи</w:t>
      </w:r>
      <w:proofErr w:type="gramEnd"/>
      <w:r w:rsidRPr="004A19A7">
        <w:rPr>
          <w:sz w:val="20"/>
          <w:szCs w:val="20"/>
        </w:rPr>
        <w:t xml:space="preserve">;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довідку про сплачений нерезидентом в Україні податок на прибуток (доходи);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w:t>
      </w:r>
      <w:proofErr w:type="gramStart"/>
      <w:r w:rsidRPr="004A19A7">
        <w:rPr>
          <w:sz w:val="20"/>
          <w:szCs w:val="20"/>
        </w:rPr>
        <w:t>п</w:t>
      </w:r>
      <w:proofErr w:type="gramEnd"/>
      <w:r w:rsidRPr="004A19A7">
        <w:rPr>
          <w:sz w:val="20"/>
          <w:szCs w:val="20"/>
        </w:rPr>
        <w:t xml:space="preserve">ідтвердження статусу податкового резидента України;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 довідку про відсутність заборгованості з платежів, контроль за справлянням яких покладено на контролюючі органи.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Інформацію про режим доступу до приміщень територіальних органів ДПС, в яких здійснюється прийом осіб, що звертаються за отриманням адміністративних послуг, наявність сполучення громадського транспорту, </w:t>
      </w:r>
      <w:proofErr w:type="gramStart"/>
      <w:r w:rsidRPr="004A19A7">
        <w:rPr>
          <w:sz w:val="20"/>
          <w:szCs w:val="20"/>
        </w:rPr>
        <w:t>п</w:t>
      </w:r>
      <w:proofErr w:type="gramEnd"/>
      <w:r w:rsidRPr="004A19A7">
        <w:rPr>
          <w:sz w:val="20"/>
          <w:szCs w:val="20"/>
        </w:rPr>
        <w:t xml:space="preserve">ід’їзних шляхів та місць паркування розміщено </w:t>
      </w:r>
      <w:hyperlink r:id="rId7" w:history="1">
        <w:r w:rsidRPr="004A19A7">
          <w:rPr>
            <w:rStyle w:val="a5"/>
            <w:sz w:val="20"/>
            <w:szCs w:val="20"/>
          </w:rPr>
          <w:t>на субсайтах територіальних органів ДПС у розділі «Адміністративні послуги»</w:t>
        </w:r>
      </w:hyperlink>
      <w:r w:rsidRPr="004A19A7">
        <w:rPr>
          <w:sz w:val="20"/>
          <w:szCs w:val="20"/>
          <w:u w:val="single"/>
        </w:rPr>
        <w:t>.</w:t>
      </w:r>
      <w:r w:rsidRPr="004A19A7">
        <w:rPr>
          <w:sz w:val="20"/>
          <w:szCs w:val="20"/>
        </w:rPr>
        <w:t xml:space="preserve"> </w:t>
      </w:r>
    </w:p>
    <w:p w:rsidR="00276258" w:rsidRPr="004A19A7" w:rsidRDefault="00276258" w:rsidP="00276258">
      <w:pPr>
        <w:pStyle w:val="a3"/>
        <w:spacing w:before="0" w:beforeAutospacing="0" w:after="0" w:afterAutospacing="0"/>
        <w:jc w:val="both"/>
        <w:rPr>
          <w:sz w:val="20"/>
          <w:szCs w:val="20"/>
        </w:rPr>
      </w:pPr>
      <w:r w:rsidRPr="004A19A7">
        <w:rPr>
          <w:sz w:val="20"/>
          <w:szCs w:val="20"/>
        </w:rPr>
        <w:t xml:space="preserve">Водночас, отримати вищезазначені довідки можливо, скориставшись Електронним кабінетом. </w:t>
      </w:r>
    </w:p>
    <w:p w:rsidR="00276258" w:rsidRPr="004A19A7" w:rsidRDefault="00276258" w:rsidP="00276258">
      <w:pPr>
        <w:pStyle w:val="a3"/>
        <w:spacing w:before="0" w:beforeAutospacing="0" w:after="0" w:afterAutospacing="0"/>
        <w:jc w:val="both"/>
        <w:rPr>
          <w:sz w:val="20"/>
          <w:szCs w:val="20"/>
        </w:rPr>
      </w:pPr>
      <w:proofErr w:type="gramStart"/>
      <w:r w:rsidRPr="004A19A7">
        <w:rPr>
          <w:sz w:val="20"/>
          <w:szCs w:val="20"/>
        </w:rPr>
        <w:t>Б</w:t>
      </w:r>
      <w:proofErr w:type="gramEnd"/>
      <w:r w:rsidRPr="004A19A7">
        <w:rPr>
          <w:sz w:val="20"/>
          <w:szCs w:val="20"/>
        </w:rPr>
        <w:t xml:space="preserve">ільше про адміністративні послуги, що надаються ГУ ДПС – за посиланням </w:t>
      </w:r>
      <w:hyperlink r:id="rId8" w:history="1">
        <w:r w:rsidRPr="004A19A7">
          <w:rPr>
            <w:rStyle w:val="a5"/>
            <w:sz w:val="20"/>
            <w:szCs w:val="20"/>
          </w:rPr>
          <w:t>https://dp.tax.gov.ua/diialnist/mistsya-nadannya-administrativnih-poslu/</w:t>
        </w:r>
      </w:hyperlink>
      <w:r w:rsidRPr="004A19A7">
        <w:rPr>
          <w:sz w:val="20"/>
          <w:szCs w:val="20"/>
        </w:rPr>
        <w:t xml:space="preserve"> </w:t>
      </w:r>
    </w:p>
    <w:p w:rsidR="00DE7857" w:rsidRDefault="00DE7857" w:rsidP="00DE7857">
      <w:pPr>
        <w:spacing w:after="0" w:line="240" w:lineRule="auto"/>
        <w:outlineLvl w:val="0"/>
        <w:rPr>
          <w:rFonts w:ascii="Times New Roman" w:eastAsia="Times New Roman" w:hAnsi="Times New Roman"/>
          <w:b/>
          <w:bCs/>
          <w:kern w:val="36"/>
          <w:sz w:val="20"/>
          <w:szCs w:val="20"/>
          <w:lang w:val="uk-UA" w:eastAsia="ru-RU"/>
        </w:rPr>
      </w:pPr>
    </w:p>
    <w:p w:rsidR="00DE7857" w:rsidRPr="004A19A7" w:rsidRDefault="00DE7857" w:rsidP="00DE7857">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 xml:space="preserve">Діють нові довідники податкових </w:t>
      </w:r>
      <w:proofErr w:type="gramStart"/>
      <w:r w:rsidRPr="004A19A7">
        <w:rPr>
          <w:rFonts w:ascii="Times New Roman" w:eastAsia="Times New Roman" w:hAnsi="Times New Roman"/>
          <w:b/>
          <w:bCs/>
          <w:kern w:val="36"/>
          <w:sz w:val="20"/>
          <w:szCs w:val="20"/>
          <w:lang w:eastAsia="ru-RU"/>
        </w:rPr>
        <w:t>п</w:t>
      </w:r>
      <w:proofErr w:type="gramEnd"/>
      <w:r w:rsidRPr="004A19A7">
        <w:rPr>
          <w:rFonts w:ascii="Times New Roman" w:eastAsia="Times New Roman" w:hAnsi="Times New Roman"/>
          <w:b/>
          <w:bCs/>
          <w:kern w:val="36"/>
          <w:sz w:val="20"/>
          <w:szCs w:val="20"/>
          <w:lang w:eastAsia="ru-RU"/>
        </w:rPr>
        <w:t>ільг</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звертає увагу, що на вебпорталі ДПС України за посиланням https://tax.gov.ua/dovidniki--reestri--perelik/dovidniki-/54005.html (станом на 27.03.2024) опубліковано нові довідники податкових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ільг, а саме: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Довідник податкових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ільг № 123/1, що є втратами доходів бюджету;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Довідник інших податкових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ільг № 123/2.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Нагадуємо, що у зазначених довідниках надано перелік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ільг із податку на прибуток підприємств, плати за землю, ПДВ, акцизного податку, податку на нерухоме майно, відмінне від земельної ділянки тощо, а також початок та кінець дії податкової пільги.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Наразі, </w:t>
      </w:r>
      <w:proofErr w:type="gramStart"/>
      <w:r w:rsidRPr="004A19A7">
        <w:rPr>
          <w:rFonts w:ascii="Times New Roman" w:eastAsia="Times New Roman" w:hAnsi="Times New Roman"/>
          <w:sz w:val="20"/>
          <w:szCs w:val="20"/>
          <w:lang w:eastAsia="ru-RU"/>
        </w:rPr>
        <w:t>обл</w:t>
      </w:r>
      <w:proofErr w:type="gramEnd"/>
      <w:r w:rsidRPr="004A19A7">
        <w:rPr>
          <w:rFonts w:ascii="Times New Roman" w:eastAsia="Times New Roman" w:hAnsi="Times New Roman"/>
          <w:sz w:val="20"/>
          <w:szCs w:val="20"/>
          <w:lang w:eastAsia="ru-RU"/>
        </w:rPr>
        <w:t xml:space="preserve">ік сум податкових пільг, отриманих суб’єктами господарювання, здійснюють контролюючі органи на підставі інформації, наявної у поданих такими суб’єктами господарювання податкових деклараціях. </w:t>
      </w:r>
    </w:p>
    <w:p w:rsidR="00DE7857" w:rsidRPr="004A19A7" w:rsidRDefault="00DE7857" w:rsidP="00DE7857">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lastRenderedPageBreak/>
        <w:t xml:space="preserve">Трудові відносини – </w:t>
      </w:r>
      <w:proofErr w:type="gramStart"/>
      <w:r w:rsidRPr="004A19A7">
        <w:rPr>
          <w:rFonts w:ascii="Times New Roman" w:eastAsia="Times New Roman" w:hAnsi="Times New Roman"/>
          <w:b/>
          <w:bCs/>
          <w:kern w:val="36"/>
          <w:sz w:val="20"/>
          <w:szCs w:val="20"/>
          <w:lang w:eastAsia="ru-RU"/>
        </w:rPr>
        <w:t>у</w:t>
      </w:r>
      <w:proofErr w:type="gramEnd"/>
      <w:r w:rsidRPr="004A19A7">
        <w:rPr>
          <w:rFonts w:ascii="Times New Roman" w:eastAsia="Times New Roman" w:hAnsi="Times New Roman"/>
          <w:b/>
          <w:bCs/>
          <w:kern w:val="36"/>
          <w:sz w:val="20"/>
          <w:szCs w:val="20"/>
          <w:lang w:eastAsia="ru-RU"/>
        </w:rPr>
        <w:t xml:space="preserve"> фокусі уваги податкової служби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звертає увагу, що оформлення трудових відносин роботодавцями з найманими працівниками – це забезпечення </w:t>
      </w:r>
      <w:proofErr w:type="gramStart"/>
      <w:r w:rsidRPr="004A19A7">
        <w:rPr>
          <w:rFonts w:ascii="Times New Roman" w:eastAsia="Times New Roman" w:hAnsi="Times New Roman"/>
          <w:sz w:val="20"/>
          <w:szCs w:val="20"/>
          <w:lang w:eastAsia="ru-RU"/>
        </w:rPr>
        <w:t>соц</w:t>
      </w:r>
      <w:proofErr w:type="gramEnd"/>
      <w:r w:rsidRPr="004A19A7">
        <w:rPr>
          <w:rFonts w:ascii="Times New Roman" w:eastAsia="Times New Roman" w:hAnsi="Times New Roman"/>
          <w:sz w:val="20"/>
          <w:szCs w:val="20"/>
          <w:lang w:eastAsia="ru-RU"/>
        </w:rPr>
        <w:t xml:space="preserve">іальних гарантій громадян та надходжень до бюджету. </w:t>
      </w:r>
    </w:p>
    <w:p w:rsidR="00DE7857" w:rsidRPr="004A19A7" w:rsidRDefault="00DE7857" w:rsidP="00DE7857">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 xml:space="preserve">Нагадуємо, що відповідно до норм Податкового кодексу України фактичною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w:t>
      </w:r>
      <w:proofErr w:type="gramEnd"/>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Така перевірка здійснюється контролюючим органом, у тому числі, на дотримання роботодавцем законодавства щодо укладення </w:t>
      </w:r>
      <w:proofErr w:type="gramStart"/>
      <w:r w:rsidRPr="004A19A7">
        <w:rPr>
          <w:rFonts w:ascii="Times New Roman" w:eastAsia="Times New Roman" w:hAnsi="Times New Roman"/>
          <w:sz w:val="20"/>
          <w:szCs w:val="20"/>
          <w:lang w:eastAsia="ru-RU"/>
        </w:rPr>
        <w:t>трудового</w:t>
      </w:r>
      <w:proofErr w:type="gramEnd"/>
      <w:r w:rsidRPr="004A19A7">
        <w:rPr>
          <w:rFonts w:ascii="Times New Roman" w:eastAsia="Times New Roman" w:hAnsi="Times New Roman"/>
          <w:sz w:val="20"/>
          <w:szCs w:val="20"/>
          <w:lang w:eastAsia="ru-RU"/>
        </w:rPr>
        <w:t xml:space="preserve"> договору, оформлення трудових відносин з працівниками (найманими особами).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Зауважимо, що фактична перевірка здійснюється за наявності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ідстав, передбачених п. 80.2 ст. 80 Податкового кодексу України та без попередження платника податків (особи). </w:t>
      </w:r>
    </w:p>
    <w:p w:rsidR="00DE7857" w:rsidRDefault="00DE7857" w:rsidP="00276258">
      <w:pPr>
        <w:spacing w:after="0" w:line="240" w:lineRule="auto"/>
        <w:outlineLvl w:val="0"/>
        <w:rPr>
          <w:rFonts w:ascii="Times New Roman" w:eastAsia="Times New Roman" w:hAnsi="Times New Roman"/>
          <w:b/>
          <w:bCs/>
          <w:kern w:val="36"/>
          <w:sz w:val="20"/>
          <w:szCs w:val="20"/>
          <w:lang w:val="uk-UA" w:eastAsia="ru-RU"/>
        </w:rPr>
      </w:pPr>
    </w:p>
    <w:p w:rsidR="00276258" w:rsidRPr="004A19A7" w:rsidRDefault="00276258" w:rsidP="00276258">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Оновлено «Єдине вікно подання електронної звітності»</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доводить </w:t>
      </w:r>
      <w:proofErr w:type="gramStart"/>
      <w:r w:rsidRPr="004A19A7">
        <w:rPr>
          <w:rFonts w:ascii="Times New Roman" w:eastAsia="Times New Roman" w:hAnsi="Times New Roman"/>
          <w:sz w:val="20"/>
          <w:szCs w:val="20"/>
          <w:lang w:eastAsia="ru-RU"/>
        </w:rPr>
        <w:t>до</w:t>
      </w:r>
      <w:proofErr w:type="gramEnd"/>
      <w:r w:rsidRPr="004A19A7">
        <w:rPr>
          <w:rFonts w:ascii="Times New Roman" w:eastAsia="Times New Roman" w:hAnsi="Times New Roman"/>
          <w:sz w:val="20"/>
          <w:szCs w:val="20"/>
          <w:lang w:eastAsia="ru-RU"/>
        </w:rPr>
        <w:t xml:space="preserve"> відома, що  станом на 27.03.2024 оновлено спеціалізоване клієнтське програмне забезпечення для формування та подання звітності до «Єдиного вікна подання електронної звітності» до версії 1.32.3.0. При цьому </w:t>
      </w:r>
      <w:proofErr w:type="gramStart"/>
      <w:r w:rsidRPr="004A19A7">
        <w:rPr>
          <w:rFonts w:ascii="Times New Roman" w:eastAsia="Times New Roman" w:hAnsi="Times New Roman"/>
          <w:sz w:val="20"/>
          <w:szCs w:val="20"/>
          <w:lang w:eastAsia="ru-RU"/>
        </w:rPr>
        <w:t>вс</w:t>
      </w:r>
      <w:proofErr w:type="gramEnd"/>
      <w:r w:rsidRPr="004A19A7">
        <w:rPr>
          <w:rFonts w:ascii="Times New Roman" w:eastAsia="Times New Roman" w:hAnsi="Times New Roman"/>
          <w:sz w:val="20"/>
          <w:szCs w:val="20"/>
          <w:lang w:eastAsia="ru-RU"/>
        </w:rPr>
        <w:t xml:space="preserve">і персональні довідники та налаштування користувача залишаються незмінними.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Перелік змін та доповнень (версія 1.32.3.0) (станом на 27.03.2024) </w:t>
      </w:r>
      <w:proofErr w:type="gramStart"/>
      <w:r w:rsidRPr="004A19A7">
        <w:rPr>
          <w:rFonts w:ascii="Times New Roman" w:eastAsia="Times New Roman" w:hAnsi="Times New Roman"/>
          <w:sz w:val="20"/>
          <w:szCs w:val="20"/>
          <w:lang w:eastAsia="ru-RU"/>
        </w:rPr>
        <w:t>до</w:t>
      </w:r>
      <w:proofErr w:type="gramEnd"/>
      <w:r w:rsidRPr="004A19A7">
        <w:rPr>
          <w:rFonts w:ascii="Times New Roman" w:eastAsia="Times New Roman" w:hAnsi="Times New Roman"/>
          <w:sz w:val="20"/>
          <w:szCs w:val="20"/>
          <w:lang w:eastAsia="ru-RU"/>
        </w:rPr>
        <w:t xml:space="preserve"> спеціалізованого клієнтського програмного забезпечення для формування та подання звітності до «Єдиного вікна подання електронної звітності»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Перелік змін та доповнень (версія 1.32.3.0) (станом на 27.03.2024)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Додано</w:t>
      </w:r>
      <w:proofErr w:type="gramEnd"/>
      <w:r w:rsidRPr="004A19A7">
        <w:rPr>
          <w:rFonts w:ascii="Times New Roman" w:eastAsia="Times New Roman" w:hAnsi="Times New Roman"/>
          <w:sz w:val="20"/>
          <w:szCs w:val="20"/>
          <w:lang w:eastAsia="ru-RU"/>
        </w:rPr>
        <w:t xml:space="preserve"> нові версії документів: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на виконання наказу Міністерства фінансів України  від 20.09.2023 № 506: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F/J 0303507 – Податкова декларація з туристичного збору;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F/J 0313507 – Додаток до Податкової декларації з туристичного збору. Розрахунок податкових зобов'язань з туристичного збору;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наказу Міністерства фінансів України  </w:t>
      </w:r>
      <w:proofErr w:type="gramStart"/>
      <w:r w:rsidRPr="004A19A7">
        <w:rPr>
          <w:rFonts w:ascii="Times New Roman" w:eastAsia="Times New Roman" w:hAnsi="Times New Roman"/>
          <w:sz w:val="20"/>
          <w:szCs w:val="20"/>
          <w:lang w:eastAsia="ru-RU"/>
        </w:rPr>
        <w:t>у</w:t>
      </w:r>
      <w:proofErr w:type="gramEnd"/>
      <w:r w:rsidRPr="004A19A7">
        <w:rPr>
          <w:rFonts w:ascii="Times New Roman" w:eastAsia="Times New Roman" w:hAnsi="Times New Roman"/>
          <w:sz w:val="20"/>
          <w:szCs w:val="20"/>
          <w:lang w:eastAsia="ru-RU"/>
        </w:rPr>
        <w:t xml:space="preserve"> від 06.10.2023 № 528: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F/J 0301209 – Податкова декларація збору за місця для паркування транспортних засобі</w:t>
      </w:r>
      <w:proofErr w:type="gramStart"/>
      <w:r w:rsidRPr="004A19A7">
        <w:rPr>
          <w:rFonts w:ascii="Times New Roman" w:eastAsia="Times New Roman" w:hAnsi="Times New Roman"/>
          <w:sz w:val="20"/>
          <w:szCs w:val="20"/>
          <w:lang w:eastAsia="ru-RU"/>
        </w:rPr>
        <w:t>в</w:t>
      </w:r>
      <w:proofErr w:type="gramEnd"/>
      <w:r w:rsidRPr="004A19A7">
        <w:rPr>
          <w:rFonts w:ascii="Times New Roman" w:eastAsia="Times New Roman" w:hAnsi="Times New Roman"/>
          <w:sz w:val="20"/>
          <w:szCs w:val="20"/>
          <w:lang w:eastAsia="ru-RU"/>
        </w:rPr>
        <w:t xml:space="preserve">;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F/J 0311209 – Розрахунок податкових зобов'язань збору за місця для паркування транспортних засобів. Додаток до Податкової декларації збору за місця </w:t>
      </w:r>
      <w:proofErr w:type="gramStart"/>
      <w:r w:rsidRPr="004A19A7">
        <w:rPr>
          <w:rFonts w:ascii="Times New Roman" w:eastAsia="Times New Roman" w:hAnsi="Times New Roman"/>
          <w:sz w:val="20"/>
          <w:szCs w:val="20"/>
          <w:lang w:eastAsia="ru-RU"/>
        </w:rPr>
        <w:t>для</w:t>
      </w:r>
      <w:proofErr w:type="gramEnd"/>
      <w:r w:rsidRPr="004A19A7">
        <w:rPr>
          <w:rFonts w:ascii="Times New Roman" w:eastAsia="Times New Roman" w:hAnsi="Times New Roman"/>
          <w:sz w:val="20"/>
          <w:szCs w:val="20"/>
          <w:lang w:eastAsia="ru-RU"/>
        </w:rPr>
        <w:t xml:space="preserve"> паркування транспортних засобів (пункт 9);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на виконання наказу Міністерства фінансів України  від 27.11.2023 № 659 «Про внесення змін до Змін до деяких національних положень (стандартів) бухгалтерського обліку» та відповідно до форм, які опубліковано на сайт</w:t>
      </w:r>
      <w:proofErr w:type="gramStart"/>
      <w:r w:rsidRPr="004A19A7">
        <w:rPr>
          <w:rFonts w:ascii="Times New Roman" w:eastAsia="Times New Roman" w:hAnsi="Times New Roman"/>
          <w:sz w:val="20"/>
          <w:szCs w:val="20"/>
          <w:lang w:eastAsia="ru-RU"/>
        </w:rPr>
        <w:t>і Д</w:t>
      </w:r>
      <w:proofErr w:type="gramEnd"/>
      <w:r w:rsidRPr="004A19A7">
        <w:rPr>
          <w:rFonts w:ascii="Times New Roman" w:eastAsia="Times New Roman" w:hAnsi="Times New Roman"/>
          <w:sz w:val="20"/>
          <w:szCs w:val="20"/>
          <w:lang w:eastAsia="ru-RU"/>
        </w:rPr>
        <w:t xml:space="preserve">ержавної служби статистики України: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S0100115 – Форма № 1. Баланс;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S0100215 – Форма № 2. Звіт про фінансові результати;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S0100311 – Форма № 3. Звіт про рух грошових кошті</w:t>
      </w:r>
      <w:proofErr w:type="gramStart"/>
      <w:r w:rsidRPr="004A19A7">
        <w:rPr>
          <w:rFonts w:ascii="Times New Roman" w:eastAsia="Times New Roman" w:hAnsi="Times New Roman"/>
          <w:sz w:val="20"/>
          <w:szCs w:val="20"/>
          <w:lang w:eastAsia="ru-RU"/>
        </w:rPr>
        <w:t>в</w:t>
      </w:r>
      <w:proofErr w:type="gramEnd"/>
      <w:r w:rsidRPr="004A19A7">
        <w:rPr>
          <w:rFonts w:ascii="Times New Roman" w:eastAsia="Times New Roman" w:hAnsi="Times New Roman"/>
          <w:sz w:val="20"/>
          <w:szCs w:val="20"/>
          <w:lang w:eastAsia="ru-RU"/>
        </w:rPr>
        <w:t xml:space="preserve"> (за прямим методом);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S0103355 – Форма № 3-н. Звіт про рух грошових кошті</w:t>
      </w:r>
      <w:proofErr w:type="gramStart"/>
      <w:r w:rsidRPr="004A19A7">
        <w:rPr>
          <w:rFonts w:ascii="Times New Roman" w:eastAsia="Times New Roman" w:hAnsi="Times New Roman"/>
          <w:sz w:val="20"/>
          <w:szCs w:val="20"/>
          <w:lang w:eastAsia="ru-RU"/>
        </w:rPr>
        <w:t>в</w:t>
      </w:r>
      <w:proofErr w:type="gramEnd"/>
      <w:r w:rsidRPr="004A19A7">
        <w:rPr>
          <w:rFonts w:ascii="Times New Roman" w:eastAsia="Times New Roman" w:hAnsi="Times New Roman"/>
          <w:sz w:val="20"/>
          <w:szCs w:val="20"/>
          <w:lang w:eastAsia="ru-RU"/>
        </w:rPr>
        <w:t xml:space="preserve"> (за непрямим методом);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S0104010 – Форма № 4. Звіт про власний капітал;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S0105009 – Форма № 5. Примітки до </w:t>
      </w:r>
      <w:proofErr w:type="gramStart"/>
      <w:r w:rsidRPr="004A19A7">
        <w:rPr>
          <w:rFonts w:ascii="Times New Roman" w:eastAsia="Times New Roman" w:hAnsi="Times New Roman"/>
          <w:sz w:val="20"/>
          <w:szCs w:val="20"/>
          <w:lang w:eastAsia="ru-RU"/>
        </w:rPr>
        <w:t>р</w:t>
      </w:r>
      <w:proofErr w:type="gramEnd"/>
      <w:r w:rsidRPr="004A19A7">
        <w:rPr>
          <w:rFonts w:ascii="Times New Roman" w:eastAsia="Times New Roman" w:hAnsi="Times New Roman"/>
          <w:sz w:val="20"/>
          <w:szCs w:val="20"/>
          <w:lang w:eastAsia="ru-RU"/>
        </w:rPr>
        <w:t xml:space="preserve">ічної фінансової звітності;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S0106007 – Форма № 6. Додаток до приміток до </w:t>
      </w:r>
      <w:proofErr w:type="gramStart"/>
      <w:r w:rsidRPr="004A19A7">
        <w:rPr>
          <w:rFonts w:ascii="Times New Roman" w:eastAsia="Times New Roman" w:hAnsi="Times New Roman"/>
          <w:sz w:val="20"/>
          <w:szCs w:val="20"/>
          <w:lang w:eastAsia="ru-RU"/>
        </w:rPr>
        <w:t>р</w:t>
      </w:r>
      <w:proofErr w:type="gramEnd"/>
      <w:r w:rsidRPr="004A19A7">
        <w:rPr>
          <w:rFonts w:ascii="Times New Roman" w:eastAsia="Times New Roman" w:hAnsi="Times New Roman"/>
          <w:sz w:val="20"/>
          <w:szCs w:val="20"/>
          <w:lang w:eastAsia="ru-RU"/>
        </w:rPr>
        <w:t xml:space="preserve">ічної фінансової звітності «Інформація за сегментами»;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S0110014 – Форма № 1-м, № 2-м. Фінансова звітність малого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ідприємства;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S0111007 – Форма № 1-мс, № 2-мс. Фінансова звітність мікропідприємства;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відповідно до форм, які опубліковано на сайт</w:t>
      </w:r>
      <w:proofErr w:type="gramStart"/>
      <w:r w:rsidRPr="004A19A7">
        <w:rPr>
          <w:rFonts w:ascii="Times New Roman" w:eastAsia="Times New Roman" w:hAnsi="Times New Roman"/>
          <w:sz w:val="20"/>
          <w:szCs w:val="20"/>
          <w:lang w:eastAsia="ru-RU"/>
        </w:rPr>
        <w:t>і Д</w:t>
      </w:r>
      <w:proofErr w:type="gramEnd"/>
      <w:r w:rsidRPr="004A19A7">
        <w:rPr>
          <w:rFonts w:ascii="Times New Roman" w:eastAsia="Times New Roman" w:hAnsi="Times New Roman"/>
          <w:sz w:val="20"/>
          <w:szCs w:val="20"/>
          <w:lang w:eastAsia="ru-RU"/>
        </w:rPr>
        <w:t xml:space="preserve">ержавної служби статистики України: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S0435006 – № 1-ціни (послуги). Звіт про ціни виробників послуг;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S0800113 – № 1-заборгованість (ЖКГ). Звіт про оплату населенням житлово-комунальних послуг;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S1000218 – № 2-інвестиції. Звіт про капітальні інвестиції;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S1300112 – № 1-ІКТ. Використання інформаційно-комунікаційних технологій на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ідприємстві;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S1616012 – № 31-авто. Звіт про перевезення автомобільним транспортом вантажі</w:t>
      </w:r>
      <w:proofErr w:type="gramStart"/>
      <w:r w:rsidRPr="004A19A7">
        <w:rPr>
          <w:rFonts w:ascii="Times New Roman" w:eastAsia="Times New Roman" w:hAnsi="Times New Roman"/>
          <w:sz w:val="20"/>
          <w:szCs w:val="20"/>
          <w:lang w:eastAsia="ru-RU"/>
        </w:rPr>
        <w:t>в</w:t>
      </w:r>
      <w:proofErr w:type="gramEnd"/>
      <w:r w:rsidRPr="004A19A7">
        <w:rPr>
          <w:rFonts w:ascii="Times New Roman" w:eastAsia="Times New Roman" w:hAnsi="Times New Roman"/>
          <w:sz w:val="20"/>
          <w:szCs w:val="20"/>
          <w:lang w:eastAsia="ru-RU"/>
        </w:rPr>
        <w:t xml:space="preserve"> за видами вантажів;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S2700917 – № 11-заг. Звіт про надходження сільськогосподарських тварин на переробні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ідприємства;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на виконання наказу Міністерства фінансів України  від 23.01.2024 №29 (зі змінами і доповненнями, внесеними наказом Міністерства фінансів України  від 14.02.2024 № 75) внесено текстові зміни до форм: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F0100214 – Податкова декларація про майновий стан і доходи.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F0121614 – Розрахунок суми податку, </w:t>
      </w:r>
      <w:proofErr w:type="gramStart"/>
      <w:r w:rsidRPr="004A19A7">
        <w:rPr>
          <w:rFonts w:ascii="Times New Roman" w:eastAsia="Times New Roman" w:hAnsi="Times New Roman"/>
          <w:sz w:val="20"/>
          <w:szCs w:val="20"/>
          <w:lang w:eastAsia="ru-RU"/>
        </w:rPr>
        <w:t>на</w:t>
      </w:r>
      <w:proofErr w:type="gramEnd"/>
      <w:r w:rsidRPr="004A19A7">
        <w:rPr>
          <w:rFonts w:ascii="Times New Roman" w:eastAsia="Times New Roman" w:hAnsi="Times New Roman"/>
          <w:sz w:val="20"/>
          <w:szCs w:val="20"/>
          <w:lang w:eastAsia="ru-RU"/>
        </w:rPr>
        <w:t xml:space="preserve"> </w:t>
      </w:r>
      <w:proofErr w:type="gramStart"/>
      <w:r w:rsidRPr="004A19A7">
        <w:rPr>
          <w:rFonts w:ascii="Times New Roman" w:eastAsia="Times New Roman" w:hAnsi="Times New Roman"/>
          <w:sz w:val="20"/>
          <w:szCs w:val="20"/>
          <w:lang w:eastAsia="ru-RU"/>
        </w:rPr>
        <w:t>яку</w:t>
      </w:r>
      <w:proofErr w:type="gramEnd"/>
      <w:r w:rsidRPr="004A19A7">
        <w:rPr>
          <w:rFonts w:ascii="Times New Roman" w:eastAsia="Times New Roman" w:hAnsi="Times New Roman"/>
          <w:sz w:val="20"/>
          <w:szCs w:val="20"/>
          <w:lang w:eastAsia="ru-RU"/>
        </w:rPr>
        <w:t xml:space="preserve"> зменшуються податкові зобов'язання з податку на доходи фізичних осіб, у зв'язку з використанням права на податкову знижку. Додаток ФЗ до податкової декларації про майновий стан і доходи.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F0121814 – Розрахунок податкових зобов'язань з податку на доходи фізичних осіб та військового збору, визначених з частини прибутку контрольованої іноземної компанії. Додаток</w:t>
      </w:r>
      <w:proofErr w:type="gramStart"/>
      <w:r w:rsidRPr="004A19A7">
        <w:rPr>
          <w:rFonts w:ascii="Times New Roman" w:eastAsia="Times New Roman" w:hAnsi="Times New Roman"/>
          <w:sz w:val="20"/>
          <w:szCs w:val="20"/>
          <w:lang w:eastAsia="ru-RU"/>
        </w:rPr>
        <w:t xml:space="preserve"> К</w:t>
      </w:r>
      <w:proofErr w:type="gramEnd"/>
      <w:r w:rsidRPr="004A19A7">
        <w:rPr>
          <w:rFonts w:ascii="Times New Roman" w:eastAsia="Times New Roman" w:hAnsi="Times New Roman"/>
          <w:sz w:val="20"/>
          <w:szCs w:val="20"/>
          <w:lang w:eastAsia="ru-RU"/>
        </w:rPr>
        <w:t xml:space="preserve">ІК до податкової декларації про майновий стан і доходи. </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F0100414 – Податкова декларація про майновий стан і доходи (довідкова). </w:t>
      </w:r>
    </w:p>
    <w:p w:rsidR="00DE7857" w:rsidRDefault="00DE7857" w:rsidP="00276258">
      <w:pPr>
        <w:spacing w:after="0" w:line="240" w:lineRule="auto"/>
        <w:outlineLvl w:val="0"/>
        <w:rPr>
          <w:rFonts w:ascii="Times New Roman" w:eastAsia="Times New Roman" w:hAnsi="Times New Roman"/>
          <w:b/>
          <w:bCs/>
          <w:kern w:val="36"/>
          <w:sz w:val="20"/>
          <w:szCs w:val="20"/>
          <w:lang w:val="uk-UA" w:eastAsia="ru-RU"/>
        </w:rPr>
      </w:pPr>
    </w:p>
    <w:p w:rsidR="00276258" w:rsidRPr="004A19A7" w:rsidRDefault="00276258" w:rsidP="00276258">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 xml:space="preserve">Чи сплачують єдиний внесок </w:t>
      </w:r>
      <w:proofErr w:type="gramStart"/>
      <w:r w:rsidRPr="004A19A7">
        <w:rPr>
          <w:rFonts w:ascii="Times New Roman" w:eastAsia="Times New Roman" w:hAnsi="Times New Roman"/>
          <w:b/>
          <w:bCs/>
          <w:kern w:val="36"/>
          <w:sz w:val="20"/>
          <w:szCs w:val="20"/>
          <w:lang w:eastAsia="ru-RU"/>
        </w:rPr>
        <w:t>за</w:t>
      </w:r>
      <w:proofErr w:type="gramEnd"/>
      <w:r w:rsidRPr="004A19A7">
        <w:rPr>
          <w:rFonts w:ascii="Times New Roman" w:eastAsia="Times New Roman" w:hAnsi="Times New Roman"/>
          <w:b/>
          <w:bCs/>
          <w:kern w:val="36"/>
          <w:sz w:val="20"/>
          <w:szCs w:val="20"/>
          <w:lang w:eastAsia="ru-RU"/>
        </w:rPr>
        <w:t xml:space="preserve"> </w:t>
      </w:r>
      <w:proofErr w:type="gramStart"/>
      <w:r w:rsidRPr="004A19A7">
        <w:rPr>
          <w:rFonts w:ascii="Times New Roman" w:eastAsia="Times New Roman" w:hAnsi="Times New Roman"/>
          <w:b/>
          <w:bCs/>
          <w:kern w:val="36"/>
          <w:sz w:val="20"/>
          <w:szCs w:val="20"/>
          <w:lang w:eastAsia="ru-RU"/>
        </w:rPr>
        <w:t>себе</w:t>
      </w:r>
      <w:proofErr w:type="gramEnd"/>
      <w:r w:rsidRPr="004A19A7">
        <w:rPr>
          <w:rFonts w:ascii="Times New Roman" w:eastAsia="Times New Roman" w:hAnsi="Times New Roman"/>
          <w:b/>
          <w:bCs/>
          <w:kern w:val="36"/>
          <w:sz w:val="20"/>
          <w:szCs w:val="20"/>
          <w:lang w:eastAsia="ru-RU"/>
        </w:rPr>
        <w:t xml:space="preserve"> ФОПи – платники єдиного податку у період воєнного стану в Україні?</w:t>
      </w:r>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lastRenderedPageBreak/>
        <w:t>Головне управління ДПС у Дніпропетровській області звертає увагу, що відповідно до частини першої ст. 4 Закону України від 08 липня 2010 року    № 2464-VІ «Про збі</w:t>
      </w:r>
      <w:proofErr w:type="gramStart"/>
      <w:r w:rsidRPr="004A19A7">
        <w:rPr>
          <w:rFonts w:ascii="Times New Roman" w:eastAsia="Times New Roman" w:hAnsi="Times New Roman"/>
          <w:sz w:val="20"/>
          <w:szCs w:val="20"/>
          <w:lang w:eastAsia="ru-RU"/>
        </w:rPr>
        <w:t>р</w:t>
      </w:r>
      <w:proofErr w:type="gramEnd"/>
      <w:r w:rsidRPr="004A19A7">
        <w:rPr>
          <w:rFonts w:ascii="Times New Roman" w:eastAsia="Times New Roman" w:hAnsi="Times New Roman"/>
          <w:sz w:val="20"/>
          <w:szCs w:val="20"/>
          <w:lang w:eastAsia="ru-RU"/>
        </w:rPr>
        <w:t xml:space="preserve">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w:t>
      </w:r>
      <w:proofErr w:type="gramStart"/>
      <w:r w:rsidRPr="004A19A7">
        <w:rPr>
          <w:rFonts w:ascii="Times New Roman" w:eastAsia="Times New Roman" w:hAnsi="Times New Roman"/>
          <w:sz w:val="20"/>
          <w:szCs w:val="20"/>
          <w:lang w:eastAsia="ru-RU"/>
        </w:rPr>
        <w:t>соц</w:t>
      </w:r>
      <w:proofErr w:type="gramEnd"/>
      <w:r w:rsidRPr="004A19A7">
        <w:rPr>
          <w:rFonts w:ascii="Times New Roman" w:eastAsia="Times New Roman" w:hAnsi="Times New Roman"/>
          <w:sz w:val="20"/>
          <w:szCs w:val="20"/>
          <w:lang w:eastAsia="ru-RU"/>
        </w:rPr>
        <w:t xml:space="preserve">іальне страхування (далі – єдиний внесок), зокрема, є фізичні особи – підприємці, в тому числі ті, які обрали спрощену систему оподаткування (крім електронних резидентів (е-резидентів) (п. 4 частини 1 ст. 4 Закону № 2464).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 xml:space="preserve">Законом України від 15 березня 2022 року № 2120-IХ «Про внесення змін до Податкового кодексу України та інших законодавчих актів України щодо дії норм на період дії воєнного стану» внесені зміни до розділу VIII «Прикінцеві та перехідні положення» Закону № 2464. </w:t>
      </w:r>
      <w:proofErr w:type="gramEnd"/>
    </w:p>
    <w:p w:rsidR="00276258" w:rsidRPr="004A19A7" w:rsidRDefault="00276258" w:rsidP="00276258">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Так, згідно з абзацом першим п. 9 прим. 19 розділу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ісля припинення або скасування воєнного стану, особи, зазначені у пп. 4, 5 та 5 прим. 1 частини першої ст. 4 Закону № 2464, мають право не нараховувати, не обчислювати та не сплачувати єдиний внесок </w:t>
      </w:r>
      <w:proofErr w:type="gramStart"/>
      <w:r w:rsidRPr="004A19A7">
        <w:rPr>
          <w:rFonts w:ascii="Times New Roman" w:eastAsia="Times New Roman" w:hAnsi="Times New Roman"/>
          <w:sz w:val="20"/>
          <w:szCs w:val="20"/>
          <w:lang w:eastAsia="ru-RU"/>
        </w:rPr>
        <w:t>за</w:t>
      </w:r>
      <w:proofErr w:type="gramEnd"/>
      <w:r w:rsidRPr="004A19A7">
        <w:rPr>
          <w:rFonts w:ascii="Times New Roman" w:eastAsia="Times New Roman" w:hAnsi="Times New Roman"/>
          <w:sz w:val="20"/>
          <w:szCs w:val="20"/>
          <w:lang w:eastAsia="ru-RU"/>
        </w:rPr>
        <w:t xml:space="preserve"> себе. При цьому положення абзацу </w:t>
      </w:r>
      <w:proofErr w:type="gramStart"/>
      <w:r w:rsidRPr="004A19A7">
        <w:rPr>
          <w:rFonts w:ascii="Times New Roman" w:eastAsia="Times New Roman" w:hAnsi="Times New Roman"/>
          <w:sz w:val="20"/>
          <w:szCs w:val="20"/>
          <w:lang w:eastAsia="ru-RU"/>
        </w:rPr>
        <w:t>другого</w:t>
      </w:r>
      <w:proofErr w:type="gramEnd"/>
      <w:r w:rsidRPr="004A19A7">
        <w:rPr>
          <w:rFonts w:ascii="Times New Roman" w:eastAsia="Times New Roman" w:hAnsi="Times New Roman"/>
          <w:sz w:val="20"/>
          <w:szCs w:val="20"/>
          <w:lang w:eastAsia="ru-RU"/>
        </w:rPr>
        <w:t xml:space="preserve"> п. 2 частини 1 ст. 7 Закону № 2464 щодо таких періодів для таких осіб не застосовується. </w:t>
      </w:r>
    </w:p>
    <w:p w:rsidR="00276258" w:rsidRPr="004A19A7" w:rsidRDefault="00276258" w:rsidP="00276258">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розділу VIII «Прикінцеві та перехідні положення» Закону № 2464 єдиний внесок не нараховувався, не обчислювався та не сплачувався (абзац другий п. 9 прим. 19 розділу VIII «Прикінцев</w:t>
      </w:r>
      <w:proofErr w:type="gramEnd"/>
      <w:r w:rsidRPr="004A19A7">
        <w:rPr>
          <w:rFonts w:ascii="Times New Roman" w:eastAsia="Times New Roman" w:hAnsi="Times New Roman"/>
          <w:sz w:val="20"/>
          <w:szCs w:val="20"/>
          <w:lang w:eastAsia="ru-RU"/>
        </w:rPr>
        <w:t xml:space="preserve">і та перехідні положення» Закону № 2464). </w:t>
      </w:r>
    </w:p>
    <w:p w:rsidR="00DE7857" w:rsidRDefault="00DE7857" w:rsidP="00276258">
      <w:pPr>
        <w:pStyle w:val="1"/>
        <w:spacing w:before="0" w:beforeAutospacing="0" w:after="0" w:afterAutospacing="0"/>
        <w:rPr>
          <w:sz w:val="20"/>
          <w:szCs w:val="20"/>
          <w:lang w:val="uk-UA"/>
        </w:rPr>
      </w:pPr>
    </w:p>
    <w:p w:rsidR="00276258" w:rsidRPr="004A19A7" w:rsidRDefault="00276258" w:rsidP="00276258">
      <w:pPr>
        <w:pStyle w:val="1"/>
        <w:spacing w:before="0" w:beforeAutospacing="0" w:after="0" w:afterAutospacing="0"/>
        <w:rPr>
          <w:sz w:val="20"/>
          <w:szCs w:val="20"/>
        </w:rPr>
      </w:pPr>
      <w:r w:rsidRPr="004A19A7">
        <w:rPr>
          <w:sz w:val="20"/>
          <w:szCs w:val="20"/>
        </w:rPr>
        <w:t xml:space="preserve">Щодо проведення звірки даних у разі, якщо фізична особа має у власності декілька об’єктів нерухомості, розміщених в </w:t>
      </w:r>
      <w:proofErr w:type="gramStart"/>
      <w:r w:rsidRPr="004A19A7">
        <w:rPr>
          <w:sz w:val="20"/>
          <w:szCs w:val="20"/>
        </w:rPr>
        <w:t>р</w:t>
      </w:r>
      <w:proofErr w:type="gramEnd"/>
      <w:r w:rsidRPr="004A19A7">
        <w:rPr>
          <w:sz w:val="20"/>
          <w:szCs w:val="20"/>
        </w:rPr>
        <w:t>ізних населених пунктах</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rPr>
        <w:t>Головне управління ДПС у Дніпропетровській області повідомля</w:t>
      </w:r>
      <w:proofErr w:type="gramStart"/>
      <w:r w:rsidRPr="004A19A7">
        <w:rPr>
          <w:sz w:val="20"/>
          <w:szCs w:val="20"/>
        </w:rPr>
        <w:t>є.</w:t>
      </w:r>
      <w:proofErr w:type="gramEnd"/>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xml:space="preserve">Відповідно до п.п. 266.7.3 п. 266.7 ст. 266 Податкового кодексу України (далі – ПКУ) платники податку на нерухоме майно, відмінне від земельної ділянки (далі – податок), мають право звернутися з письмовою заявою до контролюючого органу за </w:t>
      </w:r>
      <w:proofErr w:type="gramStart"/>
      <w:r w:rsidRPr="004A19A7">
        <w:rPr>
          <w:sz w:val="20"/>
          <w:szCs w:val="20"/>
          <w:shd w:val="clear" w:color="auto" w:fill="FFFFFF"/>
        </w:rPr>
        <w:t>своєю</w:t>
      </w:r>
      <w:proofErr w:type="gramEnd"/>
      <w:r w:rsidRPr="004A19A7">
        <w:rPr>
          <w:sz w:val="20"/>
          <w:szCs w:val="20"/>
          <w:shd w:val="clear" w:color="auto" w:fill="FFFFFF"/>
        </w:rPr>
        <w:t xml:space="preserve"> податковою адресою для проведення звірки даних щодо:</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xml:space="preserve">- об’єктів житлової та/або нежитлової нерухомості, </w:t>
      </w:r>
      <w:proofErr w:type="gramStart"/>
      <w:r w:rsidRPr="004A19A7">
        <w:rPr>
          <w:sz w:val="20"/>
          <w:szCs w:val="20"/>
          <w:shd w:val="clear" w:color="auto" w:fill="FFFFFF"/>
        </w:rPr>
        <w:t>в</w:t>
      </w:r>
      <w:proofErr w:type="gramEnd"/>
      <w:r w:rsidRPr="004A19A7">
        <w:rPr>
          <w:sz w:val="20"/>
          <w:szCs w:val="20"/>
          <w:shd w:val="clear" w:color="auto" w:fill="FFFFFF"/>
        </w:rPr>
        <w:t xml:space="preserve"> тому числі їх часток, що перебувають у власності платника податку;</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розміру загальної площі об’єктів житлової та/або нежитлової нерухомості, що перебувають у власності платника податку;</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xml:space="preserve">- права на користування </w:t>
      </w:r>
      <w:proofErr w:type="gramStart"/>
      <w:r w:rsidRPr="004A19A7">
        <w:rPr>
          <w:sz w:val="20"/>
          <w:szCs w:val="20"/>
          <w:shd w:val="clear" w:color="auto" w:fill="FFFFFF"/>
        </w:rPr>
        <w:t>п</w:t>
      </w:r>
      <w:proofErr w:type="gramEnd"/>
      <w:r w:rsidRPr="004A19A7">
        <w:rPr>
          <w:sz w:val="20"/>
          <w:szCs w:val="20"/>
          <w:shd w:val="clear" w:color="auto" w:fill="FFFFFF"/>
        </w:rPr>
        <w:t>ільгою із сплати податку;</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розміру ставки податку;</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нарахованої суми податку.</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4A19A7">
        <w:rPr>
          <w:sz w:val="20"/>
          <w:szCs w:val="20"/>
          <w:shd w:val="clear" w:color="auto" w:fill="FFFFFF"/>
        </w:rPr>
        <w:t>в</w:t>
      </w:r>
      <w:proofErr w:type="gramEnd"/>
      <w:r w:rsidRPr="004A19A7">
        <w:rPr>
          <w:sz w:val="20"/>
          <w:szCs w:val="20"/>
          <w:shd w:val="clear" w:color="auto" w:fill="FFFFFF"/>
        </w:rPr>
        <w:t>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xml:space="preserve">Згідно з абзацом другим п.п. 266.7.4 п. 266.7 ст. 266 ПКУ 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w:t>
      </w:r>
      <w:proofErr w:type="gramStart"/>
      <w:r w:rsidRPr="004A19A7">
        <w:rPr>
          <w:sz w:val="20"/>
          <w:szCs w:val="20"/>
          <w:shd w:val="clear" w:color="auto" w:fill="FFFFFF"/>
        </w:rPr>
        <w:t>п</w:t>
      </w:r>
      <w:proofErr w:type="gramEnd"/>
      <w:r w:rsidRPr="004A19A7">
        <w:rPr>
          <w:sz w:val="20"/>
          <w:szCs w:val="20"/>
          <w:shd w:val="clear" w:color="auto" w:fill="FFFFFF"/>
        </w:rPr>
        <w:t xml:space="preserve">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w:t>
      </w:r>
      <w:proofErr w:type="gramStart"/>
      <w:r w:rsidRPr="004A19A7">
        <w:rPr>
          <w:sz w:val="20"/>
          <w:szCs w:val="20"/>
          <w:shd w:val="clear" w:color="auto" w:fill="FFFFFF"/>
        </w:rPr>
        <w:t>на</w:t>
      </w:r>
      <w:proofErr w:type="gramEnd"/>
      <w:r w:rsidRPr="004A19A7">
        <w:rPr>
          <w:sz w:val="20"/>
          <w:szCs w:val="20"/>
          <w:shd w:val="clear" w:color="auto" w:fill="FFFFFF"/>
        </w:rPr>
        <w:t xml:space="preserve"> об’єкт оподаткування.</w:t>
      </w:r>
      <w:r w:rsidRPr="004A19A7">
        <w:rPr>
          <w:sz w:val="20"/>
          <w:szCs w:val="20"/>
        </w:rPr>
        <w:t xml:space="preserve"> </w:t>
      </w:r>
    </w:p>
    <w:p w:rsidR="00276258" w:rsidRPr="004A19A7" w:rsidRDefault="00276258" w:rsidP="00276258">
      <w:pPr>
        <w:pStyle w:val="a3"/>
        <w:shd w:val="clear" w:color="auto" w:fill="FFFFFF"/>
        <w:spacing w:before="0" w:beforeAutospacing="0" w:after="0" w:afterAutospacing="0"/>
        <w:ind w:firstLine="567"/>
        <w:jc w:val="both"/>
        <w:textAlignment w:val="baseline"/>
        <w:rPr>
          <w:sz w:val="20"/>
          <w:szCs w:val="20"/>
        </w:rPr>
      </w:pPr>
      <w:r w:rsidRPr="004A19A7">
        <w:rPr>
          <w:sz w:val="20"/>
          <w:szCs w:val="20"/>
          <w:shd w:val="clear" w:color="auto" w:fill="FFFFFF"/>
        </w:rPr>
        <w:t xml:space="preserve">Крім того, фізичні особи, з використанням кваліфікованого електронного </w:t>
      </w:r>
      <w:proofErr w:type="gramStart"/>
      <w:r w:rsidRPr="004A19A7">
        <w:rPr>
          <w:sz w:val="20"/>
          <w:szCs w:val="20"/>
          <w:shd w:val="clear" w:color="auto" w:fill="FFFFFF"/>
        </w:rPr>
        <w:t>п</w:t>
      </w:r>
      <w:proofErr w:type="gramEnd"/>
      <w:r w:rsidRPr="004A19A7">
        <w:rPr>
          <w:sz w:val="20"/>
          <w:szCs w:val="20"/>
          <w:shd w:val="clear" w:color="auto" w:fill="FFFFFF"/>
        </w:rPr>
        <w:t xml:space="preserve">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громадян»/розділ «Загальна інформація про платника»/вкладка «Повідомлення про обов’язок сплатити суму </w:t>
      </w:r>
      <w:proofErr w:type="gramStart"/>
      <w:r w:rsidRPr="004A19A7">
        <w:rPr>
          <w:sz w:val="20"/>
          <w:szCs w:val="20"/>
          <w:shd w:val="clear" w:color="auto" w:fill="FFFFFF"/>
        </w:rPr>
        <w:t>грошового</w:t>
      </w:r>
      <w:proofErr w:type="gramEnd"/>
      <w:r w:rsidRPr="004A19A7">
        <w:rPr>
          <w:sz w:val="20"/>
          <w:szCs w:val="20"/>
          <w:shd w:val="clear" w:color="auto" w:fill="FFFFFF"/>
        </w:rPr>
        <w:t xml:space="preserve"> зобов’язання (ППР)» приватної частини Електронного кабінету, вхід до якого здійснюється за адресою </w:t>
      </w:r>
      <w:hyperlink r:id="rId9" w:history="1">
        <w:r w:rsidRPr="004A19A7">
          <w:rPr>
            <w:rStyle w:val="a5"/>
            <w:sz w:val="20"/>
            <w:szCs w:val="20"/>
            <w:shd w:val="clear" w:color="auto" w:fill="FFFFFF"/>
          </w:rPr>
          <w:t>http://cabinet.tax.gov.ua</w:t>
        </w:r>
      </w:hyperlink>
      <w:r w:rsidRPr="004A19A7">
        <w:rPr>
          <w:color w:val="333333"/>
          <w:sz w:val="20"/>
          <w:szCs w:val="20"/>
          <w:shd w:val="clear" w:color="auto" w:fill="FFFFFF"/>
        </w:rPr>
        <w:t>, а також через вебпортал ДПС.</w:t>
      </w:r>
      <w:r w:rsidRPr="004A19A7">
        <w:rPr>
          <w:sz w:val="20"/>
          <w:szCs w:val="20"/>
        </w:rPr>
        <w:t xml:space="preserve"> </w:t>
      </w:r>
    </w:p>
    <w:p w:rsidR="00DE7857" w:rsidRDefault="00DE7857" w:rsidP="00242CCB">
      <w:pPr>
        <w:pStyle w:val="1"/>
        <w:spacing w:before="0" w:beforeAutospacing="0" w:after="0" w:afterAutospacing="0"/>
        <w:rPr>
          <w:sz w:val="20"/>
          <w:szCs w:val="20"/>
          <w:lang w:val="uk-UA"/>
        </w:rPr>
      </w:pPr>
    </w:p>
    <w:p w:rsidR="00242CCB" w:rsidRPr="0069187F" w:rsidRDefault="00242CCB" w:rsidP="00242CCB">
      <w:pPr>
        <w:pStyle w:val="1"/>
        <w:spacing w:before="0" w:beforeAutospacing="0" w:after="0" w:afterAutospacing="0"/>
        <w:rPr>
          <w:sz w:val="20"/>
          <w:szCs w:val="20"/>
          <w:lang w:val="uk-UA"/>
        </w:rPr>
      </w:pPr>
      <w:r w:rsidRPr="0069187F">
        <w:rPr>
          <w:sz w:val="20"/>
          <w:szCs w:val="20"/>
          <w:lang w:val="uk-UA"/>
        </w:rPr>
        <w:t>Новації щодо плати за землю</w:t>
      </w:r>
    </w:p>
    <w:p w:rsidR="00242CCB" w:rsidRPr="0069187F" w:rsidRDefault="00242CCB" w:rsidP="00242CCB">
      <w:pPr>
        <w:pStyle w:val="a3"/>
        <w:spacing w:before="0" w:beforeAutospacing="0" w:after="0" w:afterAutospacing="0"/>
        <w:jc w:val="both"/>
        <w:rPr>
          <w:sz w:val="20"/>
          <w:szCs w:val="20"/>
          <w:lang w:val="uk-UA"/>
        </w:rPr>
      </w:pPr>
      <w:r w:rsidRPr="0069187F">
        <w:rPr>
          <w:sz w:val="20"/>
          <w:szCs w:val="20"/>
          <w:lang w:val="uk-UA"/>
        </w:rPr>
        <w:t>Головне управління ДПС у Дніпропетровській області інформує, що 16 березня 2024 року набрали чинності окремі норми Закону України від 23 лютого 2024 року №</w:t>
      </w:r>
      <w:r w:rsidRPr="004A19A7">
        <w:rPr>
          <w:sz w:val="20"/>
          <w:szCs w:val="20"/>
        </w:rPr>
        <w:t> </w:t>
      </w:r>
      <w:r w:rsidRPr="0069187F">
        <w:rPr>
          <w:sz w:val="20"/>
          <w:szCs w:val="20"/>
          <w:lang w:val="uk-UA"/>
        </w:rPr>
        <w:t>3603-</w:t>
      </w:r>
      <w:r w:rsidRPr="004A19A7">
        <w:rPr>
          <w:sz w:val="20"/>
          <w:szCs w:val="20"/>
        </w:rPr>
        <w:t>IX</w:t>
      </w:r>
      <w:r w:rsidRPr="0069187F">
        <w:rPr>
          <w:sz w:val="20"/>
          <w:szCs w:val="20"/>
          <w:lang w:val="uk-UA"/>
        </w:rPr>
        <w:t xml:space="preserve">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Так, п. 69 </w:t>
      </w:r>
      <w:proofErr w:type="gramStart"/>
      <w:r w:rsidRPr="004A19A7">
        <w:rPr>
          <w:sz w:val="20"/>
          <w:szCs w:val="20"/>
        </w:rPr>
        <w:t>п</w:t>
      </w:r>
      <w:proofErr w:type="gramEnd"/>
      <w:r w:rsidRPr="004A19A7">
        <w:rPr>
          <w:sz w:val="20"/>
          <w:szCs w:val="20"/>
        </w:rPr>
        <w:t>ідрозділу 10 розділу XX «Перехідні положення» Податкового кодексу України (далі – Кодекс) Законом № 3603 доповнено, зокрема новим п.п. 69.14</w:t>
      </w:r>
      <w:r w:rsidRPr="004A19A7">
        <w:rPr>
          <w:sz w:val="20"/>
          <w:szCs w:val="20"/>
          <w:vertAlign w:val="superscript"/>
        </w:rPr>
        <w:t>1</w:t>
      </w:r>
      <w:r w:rsidRPr="004A19A7">
        <w:rPr>
          <w:sz w:val="20"/>
          <w:szCs w:val="20"/>
        </w:rPr>
        <w:t>, відповідно до якого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w:t>
      </w:r>
      <w:proofErr w:type="gramStart"/>
      <w:r w:rsidRPr="004A19A7">
        <w:rPr>
          <w:sz w:val="20"/>
          <w:szCs w:val="20"/>
        </w:rPr>
        <w:t xml:space="preserve"> Р</w:t>
      </w:r>
      <w:proofErr w:type="gramEnd"/>
      <w:r w:rsidRPr="004A19A7">
        <w:rPr>
          <w:sz w:val="20"/>
          <w:szCs w:val="20"/>
        </w:rPr>
        <w:t xml:space="preserve">осійської Федерації проти України, дані про знищення яких та дані про земельні ділянки, на яких </w:t>
      </w:r>
      <w:r w:rsidRPr="004A19A7">
        <w:rPr>
          <w:sz w:val="20"/>
          <w:szCs w:val="20"/>
        </w:rPr>
        <w:lastRenderedPageBreak/>
        <w:t>були розташовані зазначені об’єкти нерухомого майна,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w:t>
      </w:r>
      <w:proofErr w:type="gramStart"/>
      <w:r w:rsidRPr="004A19A7">
        <w:rPr>
          <w:sz w:val="20"/>
          <w:szCs w:val="20"/>
        </w:rPr>
        <w:t>стр</w:t>
      </w:r>
      <w:proofErr w:type="gramEnd"/>
      <w:r w:rsidRPr="004A19A7">
        <w:rPr>
          <w:sz w:val="20"/>
          <w:szCs w:val="20"/>
        </w:rPr>
        <w:t xml:space="preserve"> майна), в межах площ (земельних ділянок), визначених цим підпунктом.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Площі земельних ділянок, на які поширюється дія цього </w:t>
      </w:r>
      <w:proofErr w:type="gramStart"/>
      <w:r w:rsidRPr="004A19A7">
        <w:rPr>
          <w:sz w:val="20"/>
          <w:szCs w:val="20"/>
        </w:rPr>
        <w:t>п</w:t>
      </w:r>
      <w:proofErr w:type="gramEnd"/>
      <w:r w:rsidRPr="004A19A7">
        <w:rPr>
          <w:sz w:val="20"/>
          <w:szCs w:val="20"/>
        </w:rPr>
        <w:t xml:space="preserve">ідпункту, обмежуються: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 для фізичних </w:t>
      </w:r>
      <w:proofErr w:type="gramStart"/>
      <w:r w:rsidRPr="004A19A7">
        <w:rPr>
          <w:sz w:val="20"/>
          <w:szCs w:val="20"/>
        </w:rPr>
        <w:t>осіб</w:t>
      </w:r>
      <w:proofErr w:type="gramEnd"/>
      <w:r w:rsidRPr="004A19A7">
        <w:rPr>
          <w:sz w:val="20"/>
          <w:szCs w:val="20"/>
        </w:rPr>
        <w:t xml:space="preserve"> – власників знищених об’єктів житлової нерухомості: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у </w:t>
      </w:r>
      <w:proofErr w:type="gramStart"/>
      <w:r w:rsidRPr="004A19A7">
        <w:rPr>
          <w:sz w:val="20"/>
          <w:szCs w:val="20"/>
        </w:rPr>
        <w:t>селах</w:t>
      </w:r>
      <w:proofErr w:type="gramEnd"/>
      <w:r w:rsidRPr="004A19A7">
        <w:rPr>
          <w:sz w:val="20"/>
          <w:szCs w:val="20"/>
        </w:rPr>
        <w:t xml:space="preserve"> – не більш як 0,25 гектара,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у </w:t>
      </w:r>
      <w:proofErr w:type="gramStart"/>
      <w:r w:rsidRPr="004A19A7">
        <w:rPr>
          <w:sz w:val="20"/>
          <w:szCs w:val="20"/>
        </w:rPr>
        <w:t>селищах</w:t>
      </w:r>
      <w:proofErr w:type="gramEnd"/>
      <w:r w:rsidRPr="004A19A7">
        <w:rPr>
          <w:sz w:val="20"/>
          <w:szCs w:val="20"/>
        </w:rPr>
        <w:t xml:space="preserve"> – не більш як 0,15 гектара,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у </w:t>
      </w:r>
      <w:proofErr w:type="gramStart"/>
      <w:r w:rsidRPr="004A19A7">
        <w:rPr>
          <w:sz w:val="20"/>
          <w:szCs w:val="20"/>
        </w:rPr>
        <w:t>м</w:t>
      </w:r>
      <w:proofErr w:type="gramEnd"/>
      <w:r w:rsidRPr="004A19A7">
        <w:rPr>
          <w:sz w:val="20"/>
          <w:szCs w:val="20"/>
        </w:rPr>
        <w:t xml:space="preserve">істах – не більш як 0,1 гектара;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 для фізичних та юридичних </w:t>
      </w:r>
      <w:proofErr w:type="gramStart"/>
      <w:r w:rsidRPr="004A19A7">
        <w:rPr>
          <w:sz w:val="20"/>
          <w:szCs w:val="20"/>
        </w:rPr>
        <w:t>осіб</w:t>
      </w:r>
      <w:proofErr w:type="gramEnd"/>
      <w:r w:rsidRPr="004A19A7">
        <w:rPr>
          <w:sz w:val="20"/>
          <w:szCs w:val="20"/>
        </w:rPr>
        <w:t xml:space="preserve"> – власників знищених об’єктів нежитлової нерухомості та юридичних осіб – власників знищених об’єктів житлової нерухомості: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100 відсотків площі земельної ділянки – </w:t>
      </w:r>
      <w:proofErr w:type="gramStart"/>
      <w:r w:rsidRPr="004A19A7">
        <w:rPr>
          <w:sz w:val="20"/>
          <w:szCs w:val="20"/>
        </w:rPr>
        <w:t>у</w:t>
      </w:r>
      <w:proofErr w:type="gramEnd"/>
      <w:r w:rsidRPr="004A19A7">
        <w:rPr>
          <w:sz w:val="20"/>
          <w:szCs w:val="20"/>
        </w:rPr>
        <w:t xml:space="preserve"> разі якщо загальна площа знищеного об’єкта житлової або нежитлової нерухомості дорівнює або перевищує одну третину загальної площі земельної ділянки, на якій був розташований такий зруйнований об’єкт нерухомого майна;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50 відсотків площі земельної ділянки – </w:t>
      </w:r>
      <w:proofErr w:type="gramStart"/>
      <w:r w:rsidRPr="004A19A7">
        <w:rPr>
          <w:sz w:val="20"/>
          <w:szCs w:val="20"/>
        </w:rPr>
        <w:t>у</w:t>
      </w:r>
      <w:proofErr w:type="gramEnd"/>
      <w:r w:rsidRPr="004A19A7">
        <w:rPr>
          <w:sz w:val="20"/>
          <w:szCs w:val="20"/>
        </w:rPr>
        <w:t xml:space="preserve"> разі якщо загальна площа знищеного об’єкта житлової або нежитлової нерухомості не перевищує одну третину загальної площі земельної ділянки, на якій був розташований такий зруйнований об’єкт нерухомого майна. </w:t>
      </w:r>
    </w:p>
    <w:p w:rsidR="00242CCB" w:rsidRPr="004A19A7" w:rsidRDefault="00242CCB" w:rsidP="00242CCB">
      <w:pPr>
        <w:pStyle w:val="a3"/>
        <w:spacing w:before="0" w:beforeAutospacing="0" w:after="0" w:afterAutospacing="0"/>
        <w:jc w:val="both"/>
        <w:rPr>
          <w:sz w:val="20"/>
          <w:szCs w:val="20"/>
        </w:rPr>
      </w:pPr>
      <w:r w:rsidRPr="004A19A7">
        <w:rPr>
          <w:sz w:val="20"/>
          <w:szCs w:val="20"/>
        </w:rPr>
        <w:t>Плата за землю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w:t>
      </w:r>
      <w:proofErr w:type="gramStart"/>
      <w:r w:rsidRPr="004A19A7">
        <w:rPr>
          <w:sz w:val="20"/>
          <w:szCs w:val="20"/>
        </w:rPr>
        <w:t xml:space="preserve"> Р</w:t>
      </w:r>
      <w:proofErr w:type="gramEnd"/>
      <w:r w:rsidRPr="004A19A7">
        <w:rPr>
          <w:sz w:val="20"/>
          <w:szCs w:val="20"/>
        </w:rPr>
        <w:t>осійської Федерації проти України, не нараховується і не сплачується за період починаючи з першого числа місяця, на який припадає дата знищення нерухомого майна, згідно з Реєстром майна, до останнього числа місяця, у якому зареєстровано речове право на новозбудований на такій земельній ділянці об’єкт житлової та/або нежитлової нерухомості в Державному реє</w:t>
      </w:r>
      <w:proofErr w:type="gramStart"/>
      <w:r w:rsidRPr="004A19A7">
        <w:rPr>
          <w:sz w:val="20"/>
          <w:szCs w:val="20"/>
        </w:rPr>
        <w:t>стр</w:t>
      </w:r>
      <w:proofErr w:type="gramEnd"/>
      <w:r w:rsidRPr="004A19A7">
        <w:rPr>
          <w:sz w:val="20"/>
          <w:szCs w:val="20"/>
        </w:rPr>
        <w:t xml:space="preserve">і речових прав на нерухоме майно та їх обтяження, або до останнього числа місяця, в якому припинено або скасовано воєнний стан в Україні, але не </w:t>
      </w:r>
      <w:proofErr w:type="gramStart"/>
      <w:r w:rsidRPr="004A19A7">
        <w:rPr>
          <w:sz w:val="20"/>
          <w:szCs w:val="20"/>
        </w:rPr>
        <w:t>п</w:t>
      </w:r>
      <w:proofErr w:type="gramEnd"/>
      <w:r w:rsidRPr="004A19A7">
        <w:rPr>
          <w:sz w:val="20"/>
          <w:szCs w:val="20"/>
        </w:rPr>
        <w:t xml:space="preserve">ізніше ніж до 01 січня 2026 року.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Платники плати за землю, які до дати набрання чинності Законом № 3603 відповідно до пункту 286.2 статті 286 цього Кодексу задекларували податкові зобов’язання з плати за землю за земельні ділянки, визначені цим </w:t>
      </w:r>
      <w:proofErr w:type="gramStart"/>
      <w:r w:rsidRPr="004A19A7">
        <w:rPr>
          <w:sz w:val="20"/>
          <w:szCs w:val="20"/>
        </w:rPr>
        <w:t>п</w:t>
      </w:r>
      <w:proofErr w:type="gramEnd"/>
      <w:r w:rsidRPr="004A19A7">
        <w:rPr>
          <w:sz w:val="20"/>
          <w:szCs w:val="20"/>
        </w:rPr>
        <w:t xml:space="preserve">ідпунктом, мають право відкоригувати нараховані податкові зобов’язання з плати за землю за період починаючи з першого числа місяця, на який припадає дата знищення нерухомого майна, згідно з Реєстром майна, шляхом подання </w:t>
      </w:r>
      <w:proofErr w:type="gramStart"/>
      <w:r w:rsidRPr="004A19A7">
        <w:rPr>
          <w:sz w:val="20"/>
          <w:szCs w:val="20"/>
        </w:rPr>
        <w:t>в</w:t>
      </w:r>
      <w:proofErr w:type="gramEnd"/>
      <w:r w:rsidRPr="004A19A7">
        <w:rPr>
          <w:sz w:val="20"/>
          <w:szCs w:val="20"/>
        </w:rPr>
        <w:t xml:space="preserve"> порядку, визначеному цим Кодексом, уточнюючих податкових декларацій.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Складені, надіслані (вручені) податкові повідомлення-рішення про сплату плати за землю за земельні ділянки, визначені цим </w:t>
      </w:r>
      <w:proofErr w:type="gramStart"/>
      <w:r w:rsidRPr="004A19A7">
        <w:rPr>
          <w:sz w:val="20"/>
          <w:szCs w:val="20"/>
        </w:rPr>
        <w:t>п</w:t>
      </w:r>
      <w:proofErr w:type="gramEnd"/>
      <w:r w:rsidRPr="004A19A7">
        <w:rPr>
          <w:sz w:val="20"/>
          <w:szCs w:val="20"/>
        </w:rPr>
        <w:t xml:space="preserve">ідпунктом, підлягають скасуванню (відкликанню), а грошові зобов’язання та податковий борг, визначені контролюючим органом по платі за землю, – анулюванню.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Надмірно сплачені суми плати за землю, що виникли внаслідок скасування (відкликання) податкових повідомлень-рішень, </w:t>
      </w:r>
      <w:proofErr w:type="gramStart"/>
      <w:r w:rsidRPr="004A19A7">
        <w:rPr>
          <w:sz w:val="20"/>
          <w:szCs w:val="20"/>
        </w:rPr>
        <w:t>п</w:t>
      </w:r>
      <w:proofErr w:type="gramEnd"/>
      <w:r w:rsidRPr="004A19A7">
        <w:rPr>
          <w:sz w:val="20"/>
          <w:szCs w:val="20"/>
        </w:rPr>
        <w:t xml:space="preserve">ідлягають зарахуванню виключно в рахунок майбутніх платежів з цього податку, крім випадків: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 якщо у такого платника наявний податковий борг з плати за землю – надміру сплачені суми зараховуються в рахунок погашення такого боргу;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 якщо обов’язок внесення плати перейшов до іншого суб’єкта з </w:t>
      </w:r>
      <w:proofErr w:type="gramStart"/>
      <w:r w:rsidRPr="004A19A7">
        <w:rPr>
          <w:sz w:val="20"/>
          <w:szCs w:val="20"/>
        </w:rPr>
        <w:t>п</w:t>
      </w:r>
      <w:proofErr w:type="gramEnd"/>
      <w:r w:rsidRPr="004A19A7">
        <w:rPr>
          <w:sz w:val="20"/>
          <w:szCs w:val="20"/>
        </w:rPr>
        <w:t xml:space="preserve">ідстав, передбачених </w:t>
      </w:r>
      <w:hyperlink r:id="rId10" w:anchor="n1021" w:history="1">
        <w:r w:rsidRPr="004A19A7">
          <w:rPr>
            <w:rStyle w:val="a5"/>
            <w:sz w:val="20"/>
            <w:szCs w:val="20"/>
          </w:rPr>
          <w:t>статтею 120</w:t>
        </w:r>
      </w:hyperlink>
      <w:r w:rsidRPr="004A19A7">
        <w:rPr>
          <w:sz w:val="20"/>
          <w:szCs w:val="20"/>
        </w:rPr>
        <w:t xml:space="preserve"> Земельного кодексу України щодо зміни власника об’єкта нерухомого майна, – сума внесеної плати за зверненням попереднього користувача зараховується в рахунок майбутніх платежів з плати за землю нового користувача такої земельної ділянки, за умови відшкодування новим користувачем земельної ділянки, який придбав нерухоме майно, попередньому користувачу суми внесеної ним </w:t>
      </w:r>
      <w:proofErr w:type="gramStart"/>
      <w:r w:rsidRPr="004A19A7">
        <w:rPr>
          <w:sz w:val="20"/>
          <w:szCs w:val="20"/>
        </w:rPr>
        <w:t>до</w:t>
      </w:r>
      <w:proofErr w:type="gramEnd"/>
      <w:r w:rsidRPr="004A19A7">
        <w:rPr>
          <w:sz w:val="20"/>
          <w:szCs w:val="20"/>
        </w:rPr>
        <w:t xml:space="preserve"> бюджетів плати за висновком контролюючого органу про таку суму. </w:t>
      </w:r>
    </w:p>
    <w:p w:rsidR="00DE7857" w:rsidRDefault="00DE7857" w:rsidP="00242CCB">
      <w:pPr>
        <w:pStyle w:val="1"/>
        <w:spacing w:before="0" w:beforeAutospacing="0" w:after="0" w:afterAutospacing="0"/>
        <w:rPr>
          <w:sz w:val="20"/>
          <w:szCs w:val="20"/>
          <w:lang w:val="uk-UA"/>
        </w:rPr>
      </w:pPr>
    </w:p>
    <w:p w:rsidR="00242CCB" w:rsidRPr="00242CCB" w:rsidRDefault="00242CCB" w:rsidP="00242CCB">
      <w:pPr>
        <w:pStyle w:val="1"/>
        <w:spacing w:before="0" w:beforeAutospacing="0" w:after="0" w:afterAutospacing="0"/>
        <w:rPr>
          <w:sz w:val="20"/>
          <w:szCs w:val="20"/>
          <w:lang w:val="uk-UA"/>
        </w:rPr>
      </w:pPr>
      <w:r w:rsidRPr="00242CCB">
        <w:rPr>
          <w:sz w:val="20"/>
          <w:szCs w:val="20"/>
          <w:lang w:val="uk-UA"/>
        </w:rPr>
        <w:t xml:space="preserve">Які дії ФОП , яка зареєструвала ПРРО за серією та/або номером паспорта/номером </w:t>
      </w:r>
      <w:r w:rsidRPr="004A19A7">
        <w:rPr>
          <w:sz w:val="20"/>
          <w:szCs w:val="20"/>
        </w:rPr>
        <w:t>ID</w:t>
      </w:r>
      <w:r w:rsidRPr="00242CCB">
        <w:rPr>
          <w:sz w:val="20"/>
          <w:szCs w:val="20"/>
          <w:lang w:val="uk-UA"/>
        </w:rPr>
        <w:t xml:space="preserve"> картки та під час відкритої зміни змінює кваліфікований електронний підпис у зв’язку з отриманням РНОКПП?</w:t>
      </w:r>
    </w:p>
    <w:p w:rsidR="00242CCB" w:rsidRPr="004A19A7" w:rsidRDefault="00242CCB" w:rsidP="00242CCB">
      <w:pPr>
        <w:pStyle w:val="a3"/>
        <w:spacing w:before="0" w:beforeAutospacing="0" w:after="0" w:afterAutospacing="0"/>
        <w:jc w:val="both"/>
        <w:rPr>
          <w:sz w:val="20"/>
          <w:szCs w:val="20"/>
        </w:rPr>
      </w:pPr>
      <w:r w:rsidRPr="004A19A7">
        <w:rPr>
          <w:sz w:val="20"/>
          <w:szCs w:val="20"/>
        </w:rPr>
        <w:t>Головне управління ДПС у Дніпропетровській області інформу</w:t>
      </w:r>
      <w:proofErr w:type="gramStart"/>
      <w:r w:rsidRPr="004A19A7">
        <w:rPr>
          <w:sz w:val="20"/>
          <w:szCs w:val="20"/>
        </w:rPr>
        <w:t>є.</w:t>
      </w:r>
      <w:proofErr w:type="gramEnd"/>
      <w:r w:rsidRPr="004A19A7">
        <w:rPr>
          <w:sz w:val="20"/>
          <w:szCs w:val="20"/>
        </w:rPr>
        <w:t xml:space="preserve">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Якщо фізична особа – </w:t>
      </w:r>
      <w:proofErr w:type="gramStart"/>
      <w:r w:rsidRPr="004A19A7">
        <w:rPr>
          <w:sz w:val="20"/>
          <w:szCs w:val="20"/>
        </w:rPr>
        <w:t>п</w:t>
      </w:r>
      <w:proofErr w:type="gramEnd"/>
      <w:r w:rsidRPr="004A19A7">
        <w:rPr>
          <w:sz w:val="20"/>
          <w:szCs w:val="20"/>
        </w:rPr>
        <w:t xml:space="preserve">ідприємець, яка відкрила робочу зміну кваліфікованим електронним підписом (далі – КЕП), отриманим за серією та/або номером паспорта/номером ID картки, під час використання програмного реєстратора розрахункових операцій (далі – ПРРО) у відкритій зміні змінює КЕП у зв’язку з отриманням реєстраційного номера </w:t>
      </w:r>
      <w:proofErr w:type="gramStart"/>
      <w:r w:rsidRPr="004A19A7">
        <w:rPr>
          <w:sz w:val="20"/>
          <w:szCs w:val="20"/>
        </w:rPr>
        <w:t>обл</w:t>
      </w:r>
      <w:proofErr w:type="gramEnd"/>
      <w:r w:rsidRPr="004A19A7">
        <w:rPr>
          <w:sz w:val="20"/>
          <w:szCs w:val="20"/>
        </w:rPr>
        <w:t xml:space="preserve">ікової картки платника податків (РНОКПП), то для роботи з ПРРО за новим ідентифікатором ключа, такій фізичній особі необхідно засобами Електронного кабінету або Єдиного вікна подання електронної звітності сформувати та подати Повідомлення про надання інформації щодо кваліфікованого сертифіката відкритого ключа (для повідомлень щодо сертифікатів </w:t>
      </w:r>
      <w:proofErr w:type="gramStart"/>
      <w:r w:rsidRPr="004A19A7">
        <w:rPr>
          <w:sz w:val="20"/>
          <w:szCs w:val="20"/>
        </w:rPr>
        <w:t>в</w:t>
      </w:r>
      <w:proofErr w:type="gramEnd"/>
      <w:r w:rsidRPr="004A19A7">
        <w:rPr>
          <w:sz w:val="20"/>
          <w:szCs w:val="20"/>
        </w:rPr>
        <w:t xml:space="preserve">ідкритих ключів, які застосовуються в ПРРО) за формою № 5-ПРРО (далі – Повідомлення за ф. № 5-ПРРО, ідентифікатор форми F1391802), в якому зазначити ідентифікатор ключа суб’єкта сертифіката нового КЕП. При цьому, в графі «Тип </w:t>
      </w:r>
      <w:proofErr w:type="gramStart"/>
      <w:r w:rsidRPr="004A19A7">
        <w:rPr>
          <w:sz w:val="20"/>
          <w:szCs w:val="20"/>
        </w:rPr>
        <w:t>п</w:t>
      </w:r>
      <w:proofErr w:type="gramEnd"/>
      <w:r w:rsidRPr="004A19A7">
        <w:rPr>
          <w:sz w:val="20"/>
          <w:szCs w:val="20"/>
        </w:rPr>
        <w:t xml:space="preserve">ідпису» Повідомлення за ф. № 5-ПРРО необхідно вказати «Старший касир».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В Повідомленні за ф. № 5-ПРРО, вказується значення, яке </w:t>
      </w:r>
      <w:proofErr w:type="gramStart"/>
      <w:r w:rsidRPr="004A19A7">
        <w:rPr>
          <w:sz w:val="20"/>
          <w:szCs w:val="20"/>
        </w:rPr>
        <w:t>обирається</w:t>
      </w:r>
      <w:proofErr w:type="gramEnd"/>
      <w:r w:rsidRPr="004A19A7">
        <w:rPr>
          <w:sz w:val="20"/>
          <w:szCs w:val="20"/>
        </w:rPr>
        <w:t xml:space="preserve"> із параметрів сертифіката безпеки, що складається з набору цифр та букв латинського алфавіту.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Інструкція щодо заповнення графи 3 «Ідентифікатор ключа суб’єкта» Повідомлення про надання інформації щодо кваліфікованого сертифіката відкритого ключа (для повідомлень щодо сертифікатів </w:t>
      </w:r>
      <w:proofErr w:type="gramStart"/>
      <w:r w:rsidRPr="004A19A7">
        <w:rPr>
          <w:sz w:val="20"/>
          <w:szCs w:val="20"/>
        </w:rPr>
        <w:t>в</w:t>
      </w:r>
      <w:proofErr w:type="gramEnd"/>
      <w:r w:rsidRPr="004A19A7">
        <w:rPr>
          <w:sz w:val="20"/>
          <w:szCs w:val="20"/>
        </w:rPr>
        <w:t xml:space="preserve">ідкритих ключів, які застосовуються в ПРРО) розмішена на офіційному вебпорталі ДПС на банері «Програмні РРО»/«Форми </w:t>
      </w:r>
      <w:r w:rsidRPr="004A19A7">
        <w:rPr>
          <w:sz w:val="20"/>
          <w:szCs w:val="20"/>
        </w:rPr>
        <w:lastRenderedPageBreak/>
        <w:t xml:space="preserve">ПРРО»/«Інструкції щодо заповнення форм»/Інструкції щодо </w:t>
      </w:r>
      <w:proofErr w:type="gramStart"/>
      <w:r w:rsidRPr="004A19A7">
        <w:rPr>
          <w:sz w:val="20"/>
          <w:szCs w:val="20"/>
        </w:rPr>
        <w:t>заповнення форм (за покликанням (</w:t>
      </w:r>
      <w:hyperlink r:id="rId11" w:history="1">
        <w:r w:rsidRPr="004A19A7">
          <w:rPr>
            <w:rStyle w:val="a5"/>
            <w:sz w:val="20"/>
            <w:szCs w:val="20"/>
          </w:rPr>
          <w:t>https://tax.gov.ua/data/material/000/335/427160/_dentif_kator_klyucha_sub_kta.docx</w:t>
        </w:r>
      </w:hyperlink>
      <w:r w:rsidRPr="004A19A7">
        <w:rPr>
          <w:sz w:val="20"/>
          <w:szCs w:val="20"/>
        </w:rPr>
        <w:t xml:space="preserve">). </w:t>
      </w:r>
      <w:proofErr w:type="gramEnd"/>
    </w:p>
    <w:p w:rsidR="00DE7857" w:rsidRDefault="00DE7857" w:rsidP="00242CCB">
      <w:pPr>
        <w:spacing w:after="0" w:line="240" w:lineRule="auto"/>
        <w:outlineLvl w:val="0"/>
        <w:rPr>
          <w:rFonts w:ascii="Times New Roman" w:eastAsia="Times New Roman" w:hAnsi="Times New Roman"/>
          <w:b/>
          <w:bCs/>
          <w:kern w:val="36"/>
          <w:sz w:val="20"/>
          <w:szCs w:val="20"/>
          <w:lang w:val="uk-UA" w:eastAsia="ru-RU"/>
        </w:rPr>
      </w:pPr>
    </w:p>
    <w:p w:rsidR="00242CCB" w:rsidRPr="004A19A7" w:rsidRDefault="00242CCB" w:rsidP="00242CCB">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У яких випадках фізична особа звільняється від обов’язкового подання податкової декларації про майновий стан і доходи?</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4A19A7">
        <w:rPr>
          <w:rFonts w:ascii="Times New Roman" w:eastAsia="Times New Roman" w:hAnsi="Times New Roman"/>
          <w:sz w:val="20"/>
          <w:szCs w:val="20"/>
          <w:lang w:eastAsia="ru-RU"/>
        </w:rPr>
        <w:t>є,</w:t>
      </w:r>
      <w:proofErr w:type="gramEnd"/>
      <w:r w:rsidRPr="004A19A7">
        <w:rPr>
          <w:rFonts w:ascii="Times New Roman" w:eastAsia="Times New Roman" w:hAnsi="Times New Roman"/>
          <w:sz w:val="20"/>
          <w:szCs w:val="20"/>
          <w:lang w:eastAsia="ru-RU"/>
        </w:rPr>
        <w:t xml:space="preserve"> що до 01.05.2024 року триває кампанія декларування доходів, отриманих громадянами у  2023 році.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Згідно з п. 179.4 ст. 179 Податкового кодексу України (далі – ПКУ) платники податку на доходи фізичних осіб (далі – податок) звільняються від обов’язку подання податкової декларації про майновий стан і доходи (далі – Декларація) </w:t>
      </w:r>
      <w:proofErr w:type="gramStart"/>
      <w:r w:rsidRPr="004A19A7">
        <w:rPr>
          <w:rFonts w:ascii="Times New Roman" w:eastAsia="Times New Roman" w:hAnsi="Times New Roman"/>
          <w:sz w:val="20"/>
          <w:szCs w:val="20"/>
          <w:lang w:eastAsia="ru-RU"/>
        </w:rPr>
        <w:t>в</w:t>
      </w:r>
      <w:proofErr w:type="gramEnd"/>
      <w:r w:rsidRPr="004A19A7">
        <w:rPr>
          <w:rFonts w:ascii="Times New Roman" w:eastAsia="Times New Roman" w:hAnsi="Times New Roman"/>
          <w:sz w:val="20"/>
          <w:szCs w:val="20"/>
          <w:lang w:eastAsia="ru-RU"/>
        </w:rPr>
        <w:t xml:space="preserve"> таких випадках: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а) незалежно від виду та суми отриманих доходів платниками податку, які: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є малолітніми/неповнолітніми або недієздатними особами і при цьому перебувають на повному утриманні інших осіб (</w:t>
      </w:r>
      <w:proofErr w:type="gramStart"/>
      <w:r w:rsidRPr="004A19A7">
        <w:rPr>
          <w:rFonts w:ascii="Times New Roman" w:eastAsia="Times New Roman" w:hAnsi="Times New Roman"/>
          <w:sz w:val="20"/>
          <w:szCs w:val="20"/>
          <w:lang w:eastAsia="ru-RU"/>
        </w:rPr>
        <w:t>у</w:t>
      </w:r>
      <w:proofErr w:type="gramEnd"/>
      <w:r w:rsidRPr="004A19A7">
        <w:rPr>
          <w:rFonts w:ascii="Times New Roman" w:eastAsia="Times New Roman" w:hAnsi="Times New Roman"/>
          <w:sz w:val="20"/>
          <w:szCs w:val="20"/>
          <w:lang w:eastAsia="ru-RU"/>
        </w:rPr>
        <w:t xml:space="preserve"> тому числі батьків) та/або держави станом на кінець звітного податкового року;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перебувають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 арештом або є затриманими чи засудженими до позбавлення волі, перебувають у полоні або ув’язненні на території інших держав станом на кінець граничного строку подання Декларації;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перебувають у розшуку станом </w:t>
      </w:r>
      <w:proofErr w:type="gramStart"/>
      <w:r w:rsidRPr="004A19A7">
        <w:rPr>
          <w:rFonts w:ascii="Times New Roman" w:eastAsia="Times New Roman" w:hAnsi="Times New Roman"/>
          <w:sz w:val="20"/>
          <w:szCs w:val="20"/>
          <w:lang w:eastAsia="ru-RU"/>
        </w:rPr>
        <w:t>на</w:t>
      </w:r>
      <w:proofErr w:type="gramEnd"/>
      <w:r w:rsidRPr="004A19A7">
        <w:rPr>
          <w:rFonts w:ascii="Times New Roman" w:eastAsia="Times New Roman" w:hAnsi="Times New Roman"/>
          <w:sz w:val="20"/>
          <w:szCs w:val="20"/>
          <w:lang w:eastAsia="ru-RU"/>
        </w:rPr>
        <w:t xml:space="preserve"> кінець звітного податкового року;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перебувають на строковій військовій службі станом </w:t>
      </w:r>
      <w:proofErr w:type="gramStart"/>
      <w:r w:rsidRPr="004A19A7">
        <w:rPr>
          <w:rFonts w:ascii="Times New Roman" w:eastAsia="Times New Roman" w:hAnsi="Times New Roman"/>
          <w:sz w:val="20"/>
          <w:szCs w:val="20"/>
          <w:lang w:eastAsia="ru-RU"/>
        </w:rPr>
        <w:t>на</w:t>
      </w:r>
      <w:proofErr w:type="gramEnd"/>
      <w:r w:rsidRPr="004A19A7">
        <w:rPr>
          <w:rFonts w:ascii="Times New Roman" w:eastAsia="Times New Roman" w:hAnsi="Times New Roman"/>
          <w:sz w:val="20"/>
          <w:szCs w:val="20"/>
          <w:lang w:eastAsia="ru-RU"/>
        </w:rPr>
        <w:t xml:space="preserve"> кінець звітного податкового року;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б) в інших випадках, визначених розділом IV ПКУ.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Відповідно до п. 179.2 ст. 179 ПКУ обов’язок платника податку щодо подання Декларації вважається виконаним і Декларація не </w:t>
      </w:r>
      <w:proofErr w:type="gramStart"/>
      <w:r w:rsidRPr="004A19A7">
        <w:rPr>
          <w:rFonts w:ascii="Times New Roman" w:eastAsia="Times New Roman" w:hAnsi="Times New Roman"/>
          <w:sz w:val="20"/>
          <w:szCs w:val="20"/>
          <w:lang w:eastAsia="ru-RU"/>
        </w:rPr>
        <w:t>подається</w:t>
      </w:r>
      <w:proofErr w:type="gramEnd"/>
      <w:r w:rsidRPr="004A19A7">
        <w:rPr>
          <w:rFonts w:ascii="Times New Roman" w:eastAsia="Times New Roman" w:hAnsi="Times New Roman"/>
          <w:sz w:val="20"/>
          <w:szCs w:val="20"/>
          <w:lang w:eastAsia="ru-RU"/>
        </w:rPr>
        <w:t xml:space="preserve">, крім випадків, коли подання Декларації прямо передбачено ПКУ, якщо такий платник податку отримував: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доходи, у тому числі іноземні доходи, які згідно з ПКУ не включаються до загального місячного (</w:t>
      </w:r>
      <w:proofErr w:type="gramStart"/>
      <w:r w:rsidRPr="004A19A7">
        <w:rPr>
          <w:rFonts w:ascii="Times New Roman" w:eastAsia="Times New Roman" w:hAnsi="Times New Roman"/>
          <w:sz w:val="20"/>
          <w:szCs w:val="20"/>
          <w:lang w:eastAsia="ru-RU"/>
        </w:rPr>
        <w:t>р</w:t>
      </w:r>
      <w:proofErr w:type="gramEnd"/>
      <w:r w:rsidRPr="004A19A7">
        <w:rPr>
          <w:rFonts w:ascii="Times New Roman" w:eastAsia="Times New Roman" w:hAnsi="Times New Roman"/>
          <w:sz w:val="20"/>
          <w:szCs w:val="20"/>
          <w:lang w:eastAsia="ru-RU"/>
        </w:rPr>
        <w:t xml:space="preserve">ічного) оподатковуваного доходу;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доходи виключно від податкових агентів незалежно від виду та розміру нарахованого (виплаченого, наданого) доходу; </w:t>
      </w:r>
    </w:p>
    <w:p w:rsidR="00242CCB" w:rsidRPr="004A19A7" w:rsidRDefault="00242CCB" w:rsidP="00242CCB">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 xml:space="preserve">- доходи від операцій продажу (обміну) майна, дарування, дохід від яких відповідно до ПКУ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розділу ІV ПКУ; </w:t>
      </w:r>
      <w:proofErr w:type="gramEnd"/>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 доходи у вигляді об’єктів спадщини, які відповідно до розділу ІV ПКУ оподатковуються за нульовою ставкою податку на доходи фізичних осіб (далі – ПДФО) та/або з яких сплачено ПДФО відповідно </w:t>
      </w:r>
      <w:proofErr w:type="gramStart"/>
      <w:r w:rsidRPr="004A19A7">
        <w:rPr>
          <w:rFonts w:ascii="Times New Roman" w:eastAsia="Times New Roman" w:hAnsi="Times New Roman"/>
          <w:sz w:val="20"/>
          <w:szCs w:val="20"/>
          <w:lang w:eastAsia="ru-RU"/>
        </w:rPr>
        <w:t>до</w:t>
      </w:r>
      <w:proofErr w:type="gramEnd"/>
      <w:r w:rsidRPr="004A19A7">
        <w:rPr>
          <w:rFonts w:ascii="Times New Roman" w:eastAsia="Times New Roman" w:hAnsi="Times New Roman"/>
          <w:sz w:val="20"/>
          <w:szCs w:val="20"/>
          <w:lang w:eastAsia="ru-RU"/>
        </w:rPr>
        <w:t xml:space="preserve"> п. 174.3 ст. 174 ПКУ.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Також Декларація не </w:t>
      </w:r>
      <w:proofErr w:type="gramStart"/>
      <w:r w:rsidRPr="004A19A7">
        <w:rPr>
          <w:rFonts w:ascii="Times New Roman" w:eastAsia="Times New Roman" w:hAnsi="Times New Roman"/>
          <w:sz w:val="20"/>
          <w:szCs w:val="20"/>
          <w:lang w:eastAsia="ru-RU"/>
        </w:rPr>
        <w:t>подається</w:t>
      </w:r>
      <w:proofErr w:type="gramEnd"/>
      <w:r w:rsidRPr="004A19A7">
        <w:rPr>
          <w:rFonts w:ascii="Times New Roman" w:eastAsia="Times New Roman" w:hAnsi="Times New Roman"/>
          <w:sz w:val="20"/>
          <w:szCs w:val="20"/>
          <w:lang w:eastAsia="ru-RU"/>
        </w:rPr>
        <w:t xml:space="preserve"> у випадках, прямо передбачених ПКУ.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lang w:eastAsia="ru-RU"/>
        </w:rPr>
        <w:t>У</w:t>
      </w:r>
      <w:proofErr w:type="gramEnd"/>
      <w:r w:rsidRPr="004A19A7">
        <w:rPr>
          <w:rFonts w:ascii="Times New Roman" w:eastAsia="Times New Roman" w:hAnsi="Times New Roman"/>
          <w:sz w:val="20"/>
          <w:szCs w:val="20"/>
          <w:lang w:eastAsia="ru-RU"/>
        </w:rPr>
        <w:t xml:space="preserve"> </w:t>
      </w:r>
      <w:proofErr w:type="gramStart"/>
      <w:r w:rsidRPr="004A19A7">
        <w:rPr>
          <w:rFonts w:ascii="Times New Roman" w:eastAsia="Times New Roman" w:hAnsi="Times New Roman"/>
          <w:sz w:val="20"/>
          <w:szCs w:val="20"/>
          <w:lang w:eastAsia="ru-RU"/>
        </w:rPr>
        <w:t>раз</w:t>
      </w:r>
      <w:proofErr w:type="gramEnd"/>
      <w:r w:rsidRPr="004A19A7">
        <w:rPr>
          <w:rFonts w:ascii="Times New Roman" w:eastAsia="Times New Roman" w:hAnsi="Times New Roman"/>
          <w:sz w:val="20"/>
          <w:szCs w:val="20"/>
          <w:lang w:eastAsia="ru-RU"/>
        </w:rPr>
        <w:t xml:space="preserve">і якщо платник податку зобов’язаний подавати Декларацію відповідно до інших положень ПКУ, то в ній поряд з іншими доходами зазначаються доходи, передбачені п. 179.2 ст. 179 ПКУ. </w:t>
      </w:r>
    </w:p>
    <w:p w:rsidR="00DE7857" w:rsidRDefault="00DE7857" w:rsidP="00242CCB">
      <w:pPr>
        <w:spacing w:after="0" w:line="240" w:lineRule="auto"/>
        <w:outlineLvl w:val="0"/>
        <w:rPr>
          <w:rFonts w:ascii="Times New Roman" w:eastAsia="Times New Roman" w:hAnsi="Times New Roman"/>
          <w:b/>
          <w:bCs/>
          <w:kern w:val="36"/>
          <w:sz w:val="20"/>
          <w:szCs w:val="20"/>
          <w:lang w:val="uk-UA" w:eastAsia="ru-RU"/>
        </w:rPr>
      </w:pPr>
    </w:p>
    <w:p w:rsidR="00242CCB" w:rsidRPr="004A19A7" w:rsidRDefault="00242CCB" w:rsidP="00242CCB">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 xml:space="preserve">У березні до загального фонду державного бюджету надійшло 9,2 </w:t>
      </w:r>
      <w:proofErr w:type="gramStart"/>
      <w:r w:rsidRPr="004A19A7">
        <w:rPr>
          <w:rFonts w:ascii="Times New Roman" w:eastAsia="Times New Roman" w:hAnsi="Times New Roman"/>
          <w:b/>
          <w:bCs/>
          <w:kern w:val="36"/>
          <w:sz w:val="20"/>
          <w:szCs w:val="20"/>
          <w:lang w:eastAsia="ru-RU"/>
        </w:rPr>
        <w:t>млрд</w:t>
      </w:r>
      <w:proofErr w:type="gramEnd"/>
      <w:r w:rsidRPr="004A19A7">
        <w:rPr>
          <w:rFonts w:ascii="Times New Roman" w:eastAsia="Times New Roman" w:hAnsi="Times New Roman"/>
          <w:b/>
          <w:bCs/>
          <w:kern w:val="36"/>
          <w:sz w:val="20"/>
          <w:szCs w:val="20"/>
          <w:lang w:eastAsia="ru-RU"/>
        </w:rPr>
        <w:t xml:space="preserve"> грн акцизного податку</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У березні 2024 року до загального фонду Державного бюджету України надійшло акцизного податку з вироблених в Україні та ввезених на митну територію України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 xml:space="preserve">ідакцизних товарів (продукції) у сумі 9,2 млрд грн. Це становить 103,3 відс. показника доходів, доведеного Міністерством фінансів України (додатково надійшло 0,3 </w:t>
      </w:r>
      <w:proofErr w:type="gramStart"/>
      <w:r w:rsidRPr="004A19A7">
        <w:rPr>
          <w:rFonts w:ascii="Times New Roman" w:eastAsia="Times New Roman" w:hAnsi="Times New Roman"/>
          <w:sz w:val="20"/>
          <w:szCs w:val="20"/>
          <w:lang w:eastAsia="ru-RU"/>
        </w:rPr>
        <w:t>млрд</w:t>
      </w:r>
      <w:proofErr w:type="gramEnd"/>
      <w:r w:rsidRPr="004A19A7">
        <w:rPr>
          <w:rFonts w:ascii="Times New Roman" w:eastAsia="Times New Roman" w:hAnsi="Times New Roman"/>
          <w:sz w:val="20"/>
          <w:szCs w:val="20"/>
          <w:lang w:eastAsia="ru-RU"/>
        </w:rPr>
        <w:t xml:space="preserve"> гривень).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Виконання показників доходів досягнуто за рахунок додаткових надходжень акцизного податку: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по вироблених та ввезених в Україну тютюнових виробах – на 0,3 </w:t>
      </w:r>
      <w:proofErr w:type="gramStart"/>
      <w:r w:rsidRPr="004A19A7">
        <w:rPr>
          <w:rFonts w:ascii="Times New Roman" w:eastAsia="Times New Roman" w:hAnsi="Times New Roman"/>
          <w:sz w:val="20"/>
          <w:szCs w:val="20"/>
          <w:lang w:eastAsia="ru-RU"/>
        </w:rPr>
        <w:t>млрд</w:t>
      </w:r>
      <w:proofErr w:type="gramEnd"/>
      <w:r w:rsidRPr="004A19A7">
        <w:rPr>
          <w:rFonts w:ascii="Times New Roman" w:eastAsia="Times New Roman" w:hAnsi="Times New Roman"/>
          <w:sz w:val="20"/>
          <w:szCs w:val="20"/>
          <w:lang w:eastAsia="ru-RU"/>
        </w:rPr>
        <w:t xml:space="preserve"> грн, або 105,8 відс. від доведеного завдання (5,9 млрд грн);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по виробленій в Україні електричній енергії – в сумі 0,2 </w:t>
      </w:r>
      <w:proofErr w:type="gramStart"/>
      <w:r w:rsidRPr="004A19A7">
        <w:rPr>
          <w:rFonts w:ascii="Times New Roman" w:eastAsia="Times New Roman" w:hAnsi="Times New Roman"/>
          <w:sz w:val="20"/>
          <w:szCs w:val="20"/>
          <w:lang w:eastAsia="ru-RU"/>
        </w:rPr>
        <w:t>млрд</w:t>
      </w:r>
      <w:proofErr w:type="gramEnd"/>
      <w:r w:rsidRPr="004A19A7">
        <w:rPr>
          <w:rFonts w:ascii="Times New Roman" w:eastAsia="Times New Roman" w:hAnsi="Times New Roman"/>
          <w:sz w:val="20"/>
          <w:szCs w:val="20"/>
          <w:lang w:eastAsia="ru-RU"/>
        </w:rPr>
        <w:t xml:space="preserve"> грн, або 135,9 відс. від доведеного завдання (0,6 млрд грн); </w:t>
      </w:r>
    </w:p>
    <w:p w:rsidR="00242CCB" w:rsidRPr="004A19A7" w:rsidRDefault="00242CCB" w:rsidP="00242CCB">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по виробленій та ввезеній в Україну лікеро-горілчаній продукції – на 0,1 </w:t>
      </w:r>
      <w:proofErr w:type="gramStart"/>
      <w:r w:rsidRPr="004A19A7">
        <w:rPr>
          <w:rFonts w:ascii="Times New Roman" w:eastAsia="Times New Roman" w:hAnsi="Times New Roman"/>
          <w:sz w:val="20"/>
          <w:szCs w:val="20"/>
          <w:lang w:eastAsia="ru-RU"/>
        </w:rPr>
        <w:t>млрд</w:t>
      </w:r>
      <w:proofErr w:type="gramEnd"/>
      <w:r w:rsidRPr="004A19A7">
        <w:rPr>
          <w:rFonts w:ascii="Times New Roman" w:eastAsia="Times New Roman" w:hAnsi="Times New Roman"/>
          <w:sz w:val="20"/>
          <w:szCs w:val="20"/>
          <w:lang w:eastAsia="ru-RU"/>
        </w:rPr>
        <w:t xml:space="preserve"> грн, або 112,6 відс. від доведеного завдання (0,8 млрд гривень). </w:t>
      </w:r>
    </w:p>
    <w:p w:rsidR="00DE7857" w:rsidRDefault="00DE7857" w:rsidP="00242CCB">
      <w:pPr>
        <w:pStyle w:val="1"/>
        <w:spacing w:before="0" w:beforeAutospacing="0" w:after="0" w:afterAutospacing="0"/>
        <w:rPr>
          <w:sz w:val="20"/>
          <w:szCs w:val="20"/>
          <w:lang w:val="uk-UA"/>
        </w:rPr>
      </w:pPr>
    </w:p>
    <w:p w:rsidR="00242CCB" w:rsidRPr="004A19A7" w:rsidRDefault="00242CCB" w:rsidP="00242CCB">
      <w:pPr>
        <w:pStyle w:val="1"/>
        <w:spacing w:before="0" w:beforeAutospacing="0" w:after="0" w:afterAutospacing="0"/>
        <w:rPr>
          <w:sz w:val="20"/>
          <w:szCs w:val="20"/>
        </w:rPr>
      </w:pPr>
      <w:r w:rsidRPr="004A19A7">
        <w:rPr>
          <w:sz w:val="20"/>
          <w:szCs w:val="20"/>
        </w:rPr>
        <w:t>Закон № 3603: особливості заповнення декларації акцизного податку з урахуванням змін</w:t>
      </w:r>
    </w:p>
    <w:p w:rsidR="00242CCB" w:rsidRPr="004A19A7" w:rsidRDefault="00242CCB" w:rsidP="00242CCB">
      <w:pPr>
        <w:pStyle w:val="a3"/>
        <w:spacing w:before="0" w:beforeAutospacing="0" w:after="0" w:afterAutospacing="0"/>
        <w:jc w:val="both"/>
        <w:rPr>
          <w:sz w:val="20"/>
          <w:szCs w:val="20"/>
        </w:rPr>
      </w:pPr>
      <w:r w:rsidRPr="004A19A7">
        <w:rPr>
          <w:sz w:val="20"/>
          <w:szCs w:val="20"/>
        </w:rPr>
        <w:t>Головне управління ДПС у Дніпропетровській області нагаду</w:t>
      </w:r>
      <w:proofErr w:type="gramStart"/>
      <w:r w:rsidRPr="004A19A7">
        <w:rPr>
          <w:sz w:val="20"/>
          <w:szCs w:val="20"/>
        </w:rPr>
        <w:t>є,</w:t>
      </w:r>
      <w:proofErr w:type="gramEnd"/>
      <w:r w:rsidRPr="004A19A7">
        <w:rPr>
          <w:sz w:val="20"/>
          <w:szCs w:val="20"/>
        </w:rPr>
        <w:t xml:space="preserve"> що 16.03.2024 набрали чинності деякі норми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Державна податкова служба України з метою забезпечення належного декларування податкових зобов’язань з акцизного податку з урахування змін, внесених до Податкового кодексу України (далі – Кодекс) Законом № 3603, </w:t>
      </w:r>
      <w:proofErr w:type="gramStart"/>
      <w:r w:rsidRPr="004A19A7">
        <w:rPr>
          <w:sz w:val="20"/>
          <w:szCs w:val="20"/>
        </w:rPr>
        <w:t>у</w:t>
      </w:r>
      <w:proofErr w:type="gramEnd"/>
      <w:r w:rsidRPr="004A19A7">
        <w:rPr>
          <w:sz w:val="20"/>
          <w:szCs w:val="20"/>
        </w:rPr>
        <w:t xml:space="preserve"> листі від 01.04.2024 № 9246/7/99-00-21-03-03-07 (далі – Лист № 9246) повідомила, зокрема наступне. </w:t>
      </w:r>
    </w:p>
    <w:p w:rsidR="00242CCB" w:rsidRPr="004A19A7" w:rsidRDefault="00242CCB" w:rsidP="00242CCB">
      <w:pPr>
        <w:pStyle w:val="a3"/>
        <w:spacing w:before="0" w:beforeAutospacing="0" w:after="0" w:afterAutospacing="0"/>
        <w:jc w:val="both"/>
        <w:rPr>
          <w:sz w:val="20"/>
          <w:szCs w:val="20"/>
        </w:rPr>
      </w:pPr>
      <w:proofErr w:type="gramStart"/>
      <w:r w:rsidRPr="004A19A7">
        <w:rPr>
          <w:sz w:val="20"/>
          <w:szCs w:val="20"/>
        </w:rPr>
        <w:t xml:space="preserve">Порядок заповнення та подання декларації з акцизного податку затверджений наказом Міністерства фінансів України від 23.01.2015 № 14 «Про затвердження форми декларації з акцизного податку, Порядку заповнення та подання декларації з акцизного податку» із змінами та зареєстрований в Міністерстві юстиції України 30.01.2015 за № 105/26550 (далі – Декларація). </w:t>
      </w:r>
      <w:proofErr w:type="gramEnd"/>
    </w:p>
    <w:p w:rsidR="00242CCB" w:rsidRPr="004A19A7" w:rsidRDefault="00242CCB" w:rsidP="00242CCB">
      <w:pPr>
        <w:pStyle w:val="a3"/>
        <w:spacing w:before="0" w:beforeAutospacing="0" w:after="0" w:afterAutospacing="0"/>
        <w:jc w:val="both"/>
        <w:rPr>
          <w:sz w:val="20"/>
          <w:szCs w:val="20"/>
        </w:rPr>
      </w:pPr>
      <w:proofErr w:type="gramStart"/>
      <w:r w:rsidRPr="004A19A7">
        <w:rPr>
          <w:sz w:val="20"/>
          <w:szCs w:val="20"/>
        </w:rPr>
        <w:lastRenderedPageBreak/>
        <w:t xml:space="preserve">Згідно з абзацом другим п. 46.6 ст. 46 Кодексу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roofErr w:type="gramEnd"/>
    </w:p>
    <w:p w:rsidR="00242CCB" w:rsidRPr="004A19A7" w:rsidRDefault="00242CCB" w:rsidP="00242CCB">
      <w:pPr>
        <w:pStyle w:val="a3"/>
        <w:spacing w:before="0" w:beforeAutospacing="0" w:after="0" w:afterAutospacing="0"/>
        <w:jc w:val="both"/>
        <w:rPr>
          <w:sz w:val="20"/>
          <w:szCs w:val="20"/>
        </w:rPr>
      </w:pPr>
      <w:proofErr w:type="gramStart"/>
      <w:r w:rsidRPr="004A19A7">
        <w:rPr>
          <w:sz w:val="20"/>
          <w:szCs w:val="20"/>
        </w:rPr>
        <w:t xml:space="preserve">Оскільки норми п. 214.6 ст. 214 Кодексу набрали чинності з 16.03.2024, пропонуємо платникам акцизного податку до внесення відповідних змін до форми Декларації та набрання ними чинності здійснювати декларування податкових зобов’язань з акцизного податку з урахуванням внесених до Кодексу змін Законом № 3603 наступним чином. </w:t>
      </w:r>
      <w:proofErr w:type="gramEnd"/>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Платники акцизного податку заповнюють лише відповідний розділ і додатки до Декларації, які відповідають виду господарської діяльності платника, виду </w:t>
      </w:r>
      <w:proofErr w:type="gramStart"/>
      <w:r w:rsidRPr="004A19A7">
        <w:rPr>
          <w:sz w:val="20"/>
          <w:szCs w:val="20"/>
        </w:rPr>
        <w:t>п</w:t>
      </w:r>
      <w:proofErr w:type="gramEnd"/>
      <w:r w:rsidRPr="004A19A7">
        <w:rPr>
          <w:sz w:val="20"/>
          <w:szCs w:val="20"/>
        </w:rPr>
        <w:t xml:space="preserve">ідакцизних товарів (продукції) (п.3 розділу III Декларації). </w:t>
      </w:r>
    </w:p>
    <w:p w:rsidR="00242CCB" w:rsidRPr="004A19A7" w:rsidRDefault="00242CCB" w:rsidP="00242CCB">
      <w:pPr>
        <w:pStyle w:val="a3"/>
        <w:spacing w:before="0" w:beforeAutospacing="0" w:after="0" w:afterAutospacing="0"/>
        <w:jc w:val="both"/>
        <w:rPr>
          <w:sz w:val="20"/>
          <w:szCs w:val="20"/>
        </w:rPr>
      </w:pPr>
      <w:r w:rsidRPr="004A19A7">
        <w:rPr>
          <w:sz w:val="20"/>
          <w:szCs w:val="20"/>
        </w:rPr>
        <w:t>В Декларації зазначаються податкові зобов’язання з акцизного податку, обраховані відповідно до встановлених Кодексом норм втрат та відході</w:t>
      </w:r>
      <w:proofErr w:type="gramStart"/>
      <w:r w:rsidRPr="004A19A7">
        <w:rPr>
          <w:sz w:val="20"/>
          <w:szCs w:val="20"/>
        </w:rPr>
        <w:t>в</w:t>
      </w:r>
      <w:proofErr w:type="gramEnd"/>
      <w:r w:rsidRPr="004A19A7">
        <w:rPr>
          <w:sz w:val="20"/>
          <w:szCs w:val="20"/>
        </w:rPr>
        <w:t xml:space="preserve">: </w:t>
      </w:r>
    </w:p>
    <w:p w:rsidR="00242CCB" w:rsidRPr="004A19A7" w:rsidRDefault="00242CCB" w:rsidP="00242CCB">
      <w:pPr>
        <w:pStyle w:val="a3"/>
        <w:spacing w:before="0" w:beforeAutospacing="0" w:after="0" w:afterAutospacing="0"/>
        <w:jc w:val="both"/>
        <w:rPr>
          <w:sz w:val="20"/>
          <w:szCs w:val="20"/>
        </w:rPr>
      </w:pPr>
      <w:r w:rsidRPr="004A19A7">
        <w:rPr>
          <w:sz w:val="20"/>
          <w:szCs w:val="20"/>
          <w:u w:val="single"/>
        </w:rPr>
        <w:t>із спирту етилового</w:t>
      </w:r>
      <w:r w:rsidRPr="004A19A7">
        <w:rPr>
          <w:sz w:val="20"/>
          <w:szCs w:val="20"/>
        </w:rPr>
        <w:t xml:space="preserve"> та інших спиртових дистилятів, алкогольних напоїв, пива та продуктів із вмістом спирту етилового 8,5 відсотка об’ємних одиниць та більше - по коду операції А6 розділу</w:t>
      </w:r>
      <w:proofErr w:type="gramStart"/>
      <w:r w:rsidRPr="004A19A7">
        <w:rPr>
          <w:sz w:val="20"/>
          <w:szCs w:val="20"/>
        </w:rPr>
        <w:t xml:space="preserve"> А</w:t>
      </w:r>
      <w:proofErr w:type="gramEnd"/>
      <w:r w:rsidRPr="004A19A7">
        <w:rPr>
          <w:sz w:val="20"/>
          <w:szCs w:val="20"/>
        </w:rPr>
        <w:t xml:space="preserve"> та, відповідно, здійснюється розрахунок у додатках 1 та 3 до Декларації; </w:t>
      </w:r>
    </w:p>
    <w:p w:rsidR="00242CCB" w:rsidRPr="004A19A7" w:rsidRDefault="00242CCB" w:rsidP="00242CCB">
      <w:pPr>
        <w:pStyle w:val="a3"/>
        <w:spacing w:before="0" w:beforeAutospacing="0" w:after="0" w:afterAutospacing="0"/>
        <w:jc w:val="both"/>
        <w:rPr>
          <w:sz w:val="20"/>
          <w:szCs w:val="20"/>
        </w:rPr>
      </w:pPr>
      <w:r w:rsidRPr="004A19A7">
        <w:rPr>
          <w:sz w:val="20"/>
          <w:szCs w:val="20"/>
          <w:u w:val="single"/>
        </w:rPr>
        <w:t>з тютюнових виробів</w:t>
      </w:r>
      <w:r w:rsidRPr="004A19A7">
        <w:rPr>
          <w:sz w:val="20"/>
          <w:szCs w:val="20"/>
        </w:rPr>
        <w:t>, тютюну та промислових замінників тютюну (в тому числі тютюнової сировини, тютюнових відходів, рідин, що використовуються в електронних сигаретах) – по коду операції Б5 розділу</w:t>
      </w:r>
      <w:proofErr w:type="gramStart"/>
      <w:r w:rsidRPr="004A19A7">
        <w:rPr>
          <w:sz w:val="20"/>
          <w:szCs w:val="20"/>
        </w:rPr>
        <w:t xml:space="preserve"> Б</w:t>
      </w:r>
      <w:proofErr w:type="gramEnd"/>
      <w:r w:rsidRPr="004A19A7">
        <w:rPr>
          <w:sz w:val="20"/>
          <w:szCs w:val="20"/>
        </w:rPr>
        <w:t xml:space="preserve"> та, відповідно, здійснюється розрахунок у додатках 1 та 2 до Декларації; </w:t>
      </w:r>
    </w:p>
    <w:p w:rsidR="00242CCB" w:rsidRPr="004A19A7" w:rsidRDefault="00242CCB" w:rsidP="00242CCB">
      <w:pPr>
        <w:pStyle w:val="a3"/>
        <w:spacing w:before="0" w:beforeAutospacing="0" w:after="0" w:afterAutospacing="0"/>
        <w:jc w:val="both"/>
        <w:rPr>
          <w:sz w:val="20"/>
          <w:szCs w:val="20"/>
        </w:rPr>
      </w:pPr>
      <w:r w:rsidRPr="004A19A7">
        <w:rPr>
          <w:sz w:val="20"/>
          <w:szCs w:val="20"/>
          <w:u w:val="single"/>
        </w:rPr>
        <w:t>з реалізації пального</w:t>
      </w:r>
      <w:r w:rsidRPr="004A19A7">
        <w:rPr>
          <w:sz w:val="20"/>
          <w:szCs w:val="20"/>
        </w:rPr>
        <w:t xml:space="preserve"> – по коду операції В5 розділу</w:t>
      </w:r>
      <w:proofErr w:type="gramStart"/>
      <w:r w:rsidRPr="004A19A7">
        <w:rPr>
          <w:sz w:val="20"/>
          <w:szCs w:val="20"/>
        </w:rPr>
        <w:t xml:space="preserve"> В</w:t>
      </w:r>
      <w:proofErr w:type="gramEnd"/>
      <w:r w:rsidRPr="004A19A7">
        <w:rPr>
          <w:sz w:val="20"/>
          <w:szCs w:val="20"/>
        </w:rPr>
        <w:t xml:space="preserve"> та, відповідно, здійснюється розрахунок у додатку 1 до Декларації. </w:t>
      </w:r>
    </w:p>
    <w:p w:rsidR="00242CCB" w:rsidRPr="004A19A7" w:rsidRDefault="00242CCB" w:rsidP="00242CCB">
      <w:pPr>
        <w:pStyle w:val="a3"/>
        <w:spacing w:before="0" w:beforeAutospacing="0" w:after="0" w:afterAutospacing="0"/>
        <w:jc w:val="both"/>
        <w:rPr>
          <w:sz w:val="20"/>
          <w:szCs w:val="20"/>
        </w:rPr>
      </w:pPr>
      <w:r w:rsidRPr="004A19A7">
        <w:rPr>
          <w:sz w:val="20"/>
          <w:szCs w:val="20"/>
        </w:rPr>
        <w:t>З урахуванням особливостей обрахунку норм втрат та відходів тютюнових виробів, тютюнової сировини, рідин, що використовуються в електронних сигаретах – у розділ</w:t>
      </w:r>
      <w:proofErr w:type="gramStart"/>
      <w:r w:rsidRPr="004A19A7">
        <w:rPr>
          <w:sz w:val="20"/>
          <w:szCs w:val="20"/>
        </w:rPr>
        <w:t>і Б</w:t>
      </w:r>
      <w:proofErr w:type="gramEnd"/>
      <w:r w:rsidRPr="004A19A7">
        <w:rPr>
          <w:sz w:val="20"/>
          <w:szCs w:val="20"/>
        </w:rPr>
        <w:t xml:space="preserve"> Декларації (у рядку по коду операції Б5) мають, зокрема, зазначатися: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податкові зобов’язання, визначені з обсягів понаднормативних втрат та відходів ферментованої тютюнової сировини </w:t>
      </w:r>
      <w:proofErr w:type="gramStart"/>
      <w:r w:rsidRPr="004A19A7">
        <w:rPr>
          <w:sz w:val="20"/>
          <w:szCs w:val="20"/>
        </w:rPr>
        <w:t>п</w:t>
      </w:r>
      <w:proofErr w:type="gramEnd"/>
      <w:r w:rsidRPr="004A19A7">
        <w:rPr>
          <w:sz w:val="20"/>
          <w:szCs w:val="20"/>
        </w:rPr>
        <w:t xml:space="preserve">ід час її зберігання, транспортування і використання у виробництві тютюнових виробів (визначаються виходячи з перевищення 5 відсотків загального обсягу такої тютюнової сировини, використаної для виробництва тютюнових виробів протягом такого календарного (звітного) місяця) або неферментованої тютюнової сировини під час її зберігання, транспортування, виробництва ферментованої тютюнової сировини (визначається виходячи з перевищення 10 відсотків загального обсягу (ваги) неферментованої тютюнової сировини, використаної для виробництва ферментованої тютюнової сировини протягом </w:t>
      </w:r>
      <w:proofErr w:type="gramStart"/>
      <w:r w:rsidRPr="004A19A7">
        <w:rPr>
          <w:sz w:val="20"/>
          <w:szCs w:val="20"/>
        </w:rPr>
        <w:t>календарного</w:t>
      </w:r>
      <w:proofErr w:type="gramEnd"/>
      <w:r w:rsidRPr="004A19A7">
        <w:rPr>
          <w:sz w:val="20"/>
          <w:szCs w:val="20"/>
        </w:rPr>
        <w:t xml:space="preserve"> (звітного) місяця);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податкові зобов’язання, визначені з обсягів понаднормативних втрат </w:t>
      </w:r>
      <w:proofErr w:type="gramStart"/>
      <w:r w:rsidRPr="004A19A7">
        <w:rPr>
          <w:sz w:val="20"/>
          <w:szCs w:val="20"/>
        </w:rPr>
        <w:t>р</w:t>
      </w:r>
      <w:proofErr w:type="gramEnd"/>
      <w:r w:rsidRPr="004A19A7">
        <w:rPr>
          <w:sz w:val="20"/>
          <w:szCs w:val="20"/>
        </w:rPr>
        <w:t xml:space="preserve">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(перевищення 5 відсотків загального об’єму таких рідин, використаних у виробництві, у тому числі електронних сигарет, протягом такого календарного (звітного) місяця). </w:t>
      </w:r>
    </w:p>
    <w:p w:rsidR="00242CCB" w:rsidRPr="004A19A7" w:rsidRDefault="00242CCB" w:rsidP="00242CCB">
      <w:pPr>
        <w:pStyle w:val="a3"/>
        <w:spacing w:before="0" w:beforeAutospacing="0" w:after="0" w:afterAutospacing="0"/>
        <w:jc w:val="both"/>
        <w:rPr>
          <w:sz w:val="20"/>
          <w:szCs w:val="20"/>
        </w:rPr>
      </w:pPr>
      <w:r w:rsidRPr="004A19A7">
        <w:rPr>
          <w:sz w:val="20"/>
          <w:szCs w:val="20"/>
        </w:rPr>
        <w:t>Пунктом 214.6 ст. 214 Кодексу також встановлено порядок визначення норм середніх витрат ферментованої тютюнової сировини для виробництва сукупно усіх тютюнових виробі</w:t>
      </w:r>
      <w:proofErr w:type="gramStart"/>
      <w:r w:rsidRPr="004A19A7">
        <w:rPr>
          <w:sz w:val="20"/>
          <w:szCs w:val="20"/>
        </w:rPr>
        <w:t>в</w:t>
      </w:r>
      <w:proofErr w:type="gramEnd"/>
      <w:r w:rsidRPr="004A19A7">
        <w:rPr>
          <w:sz w:val="20"/>
          <w:szCs w:val="20"/>
        </w:rPr>
        <w:t xml:space="preserve"> за відповідний календарний (звітний) місяць.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Так за наявності понаднормативних витрат ферментованої тютюнової сировини </w:t>
      </w:r>
      <w:proofErr w:type="gramStart"/>
      <w:r w:rsidRPr="004A19A7">
        <w:rPr>
          <w:sz w:val="20"/>
          <w:szCs w:val="20"/>
        </w:rPr>
        <w:t>п</w:t>
      </w:r>
      <w:proofErr w:type="gramEnd"/>
      <w:r w:rsidRPr="004A19A7">
        <w:rPr>
          <w:sz w:val="20"/>
          <w:szCs w:val="20"/>
        </w:rPr>
        <w:t xml:space="preserve">ід час виробництва тютюнових виробів базою оподаткування є: </w:t>
      </w:r>
    </w:p>
    <w:p w:rsidR="00242CCB" w:rsidRPr="004A19A7" w:rsidRDefault="00242CCB" w:rsidP="00242CCB">
      <w:pPr>
        <w:pStyle w:val="a3"/>
        <w:spacing w:before="0" w:beforeAutospacing="0" w:after="0" w:afterAutospacing="0"/>
        <w:jc w:val="both"/>
        <w:rPr>
          <w:sz w:val="20"/>
          <w:szCs w:val="20"/>
        </w:rPr>
      </w:pPr>
      <w:r w:rsidRPr="004A19A7">
        <w:rPr>
          <w:sz w:val="20"/>
          <w:szCs w:val="20"/>
          <w:u w:val="single"/>
        </w:rPr>
        <w:t>для тютюнових виробів</w:t>
      </w:r>
      <w:r w:rsidRPr="004A19A7">
        <w:rPr>
          <w:sz w:val="20"/>
          <w:szCs w:val="20"/>
        </w:rPr>
        <w:t xml:space="preserve">, </w:t>
      </w:r>
      <w:proofErr w:type="gramStart"/>
      <w:r w:rsidRPr="004A19A7">
        <w:rPr>
          <w:sz w:val="20"/>
          <w:szCs w:val="20"/>
        </w:rPr>
        <w:t>обл</w:t>
      </w:r>
      <w:proofErr w:type="gramEnd"/>
      <w:r w:rsidRPr="004A19A7">
        <w:rPr>
          <w:sz w:val="20"/>
          <w:szCs w:val="20"/>
        </w:rPr>
        <w:t xml:space="preserve">ік яких ведеться </w:t>
      </w:r>
      <w:r w:rsidRPr="004A19A7">
        <w:rPr>
          <w:sz w:val="20"/>
          <w:szCs w:val="20"/>
          <w:u w:val="single"/>
        </w:rPr>
        <w:t>у кілограмах</w:t>
      </w:r>
      <w:r w:rsidRPr="004A19A7">
        <w:rPr>
          <w:sz w:val="20"/>
          <w:szCs w:val="20"/>
        </w:rPr>
        <w:t xml:space="preserve"> – обсяг понаднормативно витраченої ферментованої тютюнової сировини у виробництві тютюнових виробів; </w:t>
      </w:r>
    </w:p>
    <w:p w:rsidR="00242CCB" w:rsidRPr="004A19A7" w:rsidRDefault="00242CCB" w:rsidP="00242CCB">
      <w:pPr>
        <w:pStyle w:val="a3"/>
        <w:spacing w:before="0" w:beforeAutospacing="0" w:after="0" w:afterAutospacing="0"/>
        <w:jc w:val="both"/>
        <w:rPr>
          <w:sz w:val="20"/>
          <w:szCs w:val="20"/>
        </w:rPr>
      </w:pPr>
      <w:r w:rsidRPr="004A19A7">
        <w:rPr>
          <w:sz w:val="20"/>
          <w:szCs w:val="20"/>
          <w:u w:val="single"/>
        </w:rPr>
        <w:t>для тютюнових виробів</w:t>
      </w:r>
      <w:r w:rsidRPr="004A19A7">
        <w:rPr>
          <w:sz w:val="20"/>
          <w:szCs w:val="20"/>
        </w:rPr>
        <w:t xml:space="preserve">, </w:t>
      </w:r>
      <w:proofErr w:type="gramStart"/>
      <w:r w:rsidRPr="004A19A7">
        <w:rPr>
          <w:sz w:val="20"/>
          <w:szCs w:val="20"/>
        </w:rPr>
        <w:t>обл</w:t>
      </w:r>
      <w:proofErr w:type="gramEnd"/>
      <w:r w:rsidRPr="004A19A7">
        <w:rPr>
          <w:sz w:val="20"/>
          <w:szCs w:val="20"/>
        </w:rPr>
        <w:t xml:space="preserve">ік яких ведеться </w:t>
      </w:r>
      <w:r w:rsidRPr="004A19A7">
        <w:rPr>
          <w:sz w:val="20"/>
          <w:szCs w:val="20"/>
          <w:u w:val="single"/>
        </w:rPr>
        <w:t>в штуках</w:t>
      </w:r>
      <w:r w:rsidRPr="004A19A7">
        <w:rPr>
          <w:sz w:val="20"/>
          <w:szCs w:val="20"/>
        </w:rPr>
        <w:t xml:space="preserve">, – кількість таких тютюнових виробів, яку можна було б виробити з обсягів перевитраченої тютюнової сировини з розрахунку 600 грамів на 1000 штук.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Платникам акцизного податку необхідно розраховувати акцизний податок виходячи з бази оподаткування визначеної з наднормативних сукупних витрат ферментованої тютюнової сировини для виробництва тютюнових виробів за відповідний календарний (звітний) місяць з урахуванням </w:t>
      </w:r>
      <w:proofErr w:type="gramStart"/>
      <w:r w:rsidRPr="004A19A7">
        <w:rPr>
          <w:sz w:val="20"/>
          <w:szCs w:val="20"/>
        </w:rPr>
        <w:t>таких</w:t>
      </w:r>
      <w:proofErr w:type="gramEnd"/>
      <w:r w:rsidRPr="004A19A7">
        <w:rPr>
          <w:sz w:val="20"/>
          <w:szCs w:val="20"/>
        </w:rPr>
        <w:t xml:space="preserve"> особливостей.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Для тієї продукції, </w:t>
      </w:r>
      <w:proofErr w:type="gramStart"/>
      <w:r w:rsidRPr="004A19A7">
        <w:rPr>
          <w:sz w:val="20"/>
          <w:szCs w:val="20"/>
        </w:rPr>
        <w:t>обл</w:t>
      </w:r>
      <w:proofErr w:type="gramEnd"/>
      <w:r w:rsidRPr="004A19A7">
        <w:rPr>
          <w:sz w:val="20"/>
          <w:szCs w:val="20"/>
        </w:rPr>
        <w:t xml:space="preserve">ік якої ведеться у штуках, базою оподаткування є визначений обсяг понаднормативних витрат ферментованої тютюнової сировини під час її використання у виробництві тютюнових виробів, який визначається як різниця між: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а)    загальним обсягом фактичних витрат ферментованої тютюнової сировини </w:t>
      </w:r>
      <w:proofErr w:type="gramStart"/>
      <w:r w:rsidRPr="004A19A7">
        <w:rPr>
          <w:sz w:val="20"/>
          <w:szCs w:val="20"/>
        </w:rPr>
        <w:t>п</w:t>
      </w:r>
      <w:proofErr w:type="gramEnd"/>
      <w:r w:rsidRPr="004A19A7">
        <w:rPr>
          <w:sz w:val="20"/>
          <w:szCs w:val="20"/>
        </w:rPr>
        <w:t xml:space="preserve">ід час її використання у виробництві відповідних тютюнових виробів;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та </w:t>
      </w:r>
    </w:p>
    <w:p w:rsidR="00242CCB" w:rsidRPr="004A19A7" w:rsidRDefault="00242CCB" w:rsidP="00242CCB">
      <w:pPr>
        <w:pStyle w:val="a3"/>
        <w:spacing w:before="0" w:beforeAutospacing="0" w:after="0" w:afterAutospacing="0"/>
        <w:jc w:val="both"/>
        <w:rPr>
          <w:sz w:val="20"/>
          <w:szCs w:val="20"/>
        </w:rPr>
      </w:pPr>
      <w:r w:rsidRPr="004A19A7">
        <w:rPr>
          <w:sz w:val="20"/>
          <w:szCs w:val="20"/>
        </w:rPr>
        <w:t>б)   розрахунковим обсягом витрат ферментованої тютюнової сировини, розрахованим виходячи з обсягу вироблених тютюнових виробів та норми витрат у розмі</w:t>
      </w:r>
      <w:proofErr w:type="gramStart"/>
      <w:r w:rsidRPr="004A19A7">
        <w:rPr>
          <w:sz w:val="20"/>
          <w:szCs w:val="20"/>
        </w:rPr>
        <w:t>р</w:t>
      </w:r>
      <w:proofErr w:type="gramEnd"/>
      <w:r w:rsidRPr="004A19A7">
        <w:rPr>
          <w:sz w:val="20"/>
          <w:szCs w:val="20"/>
        </w:rPr>
        <w:t xml:space="preserve">і 600 грамів ферментованої тютюнової сировини на виробництво 1000 штук таких тютюнових виробів (без урахування втрат).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Для тієї продукції </w:t>
      </w:r>
      <w:proofErr w:type="gramStart"/>
      <w:r w:rsidRPr="004A19A7">
        <w:rPr>
          <w:sz w:val="20"/>
          <w:szCs w:val="20"/>
        </w:rPr>
        <w:t>обл</w:t>
      </w:r>
      <w:proofErr w:type="gramEnd"/>
      <w:r w:rsidRPr="004A19A7">
        <w:rPr>
          <w:sz w:val="20"/>
          <w:szCs w:val="20"/>
        </w:rPr>
        <w:t xml:space="preserve">ік якої ведеться у кілограмах, базою оподаткування є обсяг наднормативних витрат ферментованої тютюнової сировини під час її використання у виробництві тютюнових виробів протягом календарного (звітного) місяця, який визначається як різниця між: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а)    загальним обсягом фактичних витрат ферментованої тютюнової сировини </w:t>
      </w:r>
      <w:proofErr w:type="gramStart"/>
      <w:r w:rsidRPr="004A19A7">
        <w:rPr>
          <w:sz w:val="20"/>
          <w:szCs w:val="20"/>
        </w:rPr>
        <w:t>п</w:t>
      </w:r>
      <w:proofErr w:type="gramEnd"/>
      <w:r w:rsidRPr="004A19A7">
        <w:rPr>
          <w:sz w:val="20"/>
          <w:szCs w:val="20"/>
        </w:rPr>
        <w:t xml:space="preserve">ід час її використання у виробництві відповідних тютюнових виробів протягом календарного (звітного) місяця;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та </w:t>
      </w:r>
    </w:p>
    <w:p w:rsidR="00242CCB" w:rsidRPr="004A19A7" w:rsidRDefault="00242CCB" w:rsidP="00242CCB">
      <w:pPr>
        <w:pStyle w:val="a3"/>
        <w:spacing w:before="0" w:beforeAutospacing="0" w:after="0" w:afterAutospacing="0"/>
        <w:jc w:val="both"/>
        <w:rPr>
          <w:sz w:val="20"/>
          <w:szCs w:val="20"/>
        </w:rPr>
      </w:pPr>
      <w:r w:rsidRPr="004A19A7">
        <w:rPr>
          <w:sz w:val="20"/>
          <w:szCs w:val="20"/>
        </w:rPr>
        <w:t>б)    розрахунковим обсягом витрат ферментованої тютюнової сировини розрахованим виходячи з обсягу вироблених тютюнових виробів та норми витрат у розмі</w:t>
      </w:r>
      <w:proofErr w:type="gramStart"/>
      <w:r w:rsidRPr="004A19A7">
        <w:rPr>
          <w:sz w:val="20"/>
          <w:szCs w:val="20"/>
        </w:rPr>
        <w:t>р</w:t>
      </w:r>
      <w:proofErr w:type="gramEnd"/>
      <w:r w:rsidRPr="004A19A7">
        <w:rPr>
          <w:sz w:val="20"/>
          <w:szCs w:val="20"/>
        </w:rPr>
        <w:t xml:space="preserve">і 1000 грамів ферментованої тютюнової сировини </w:t>
      </w:r>
      <w:r w:rsidRPr="004A19A7">
        <w:rPr>
          <w:sz w:val="20"/>
          <w:szCs w:val="20"/>
        </w:rPr>
        <w:lastRenderedPageBreak/>
        <w:t xml:space="preserve">на виробництво 1000 грам таких тютюнових виробів (без урахування втрат), протягом такого календарного (звітного) місяця;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Додатково зазначаємо, що платник акцизного податку має забезпечити ведення окремого </w:t>
      </w:r>
      <w:proofErr w:type="gramStart"/>
      <w:r w:rsidRPr="004A19A7">
        <w:rPr>
          <w:sz w:val="20"/>
          <w:szCs w:val="20"/>
        </w:rPr>
        <w:t>обл</w:t>
      </w:r>
      <w:proofErr w:type="gramEnd"/>
      <w:r w:rsidRPr="004A19A7">
        <w:rPr>
          <w:sz w:val="20"/>
          <w:szCs w:val="20"/>
        </w:rPr>
        <w:t xml:space="preserve">іку витрат ферментованої тютюнової сировини для виробництва тютюнових виробів, облік яких ведеться у штуках та кілограмах. У разі відсутності такого </w:t>
      </w:r>
      <w:proofErr w:type="gramStart"/>
      <w:r w:rsidRPr="004A19A7">
        <w:rPr>
          <w:sz w:val="20"/>
          <w:szCs w:val="20"/>
        </w:rPr>
        <w:t>обл</w:t>
      </w:r>
      <w:proofErr w:type="gramEnd"/>
      <w:r w:rsidRPr="004A19A7">
        <w:rPr>
          <w:sz w:val="20"/>
          <w:szCs w:val="20"/>
        </w:rPr>
        <w:t xml:space="preserve">іку дотримання норм середніх 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Більш детальніше щодо декларування податкових зобов’язань з акцизного податку з урахування змін, внесених </w:t>
      </w:r>
      <w:proofErr w:type="gramStart"/>
      <w:r w:rsidRPr="004A19A7">
        <w:rPr>
          <w:sz w:val="20"/>
          <w:szCs w:val="20"/>
        </w:rPr>
        <w:t>до</w:t>
      </w:r>
      <w:proofErr w:type="gramEnd"/>
      <w:r w:rsidRPr="004A19A7">
        <w:rPr>
          <w:sz w:val="20"/>
          <w:szCs w:val="20"/>
        </w:rPr>
        <w:t xml:space="preserve"> Кодексу Законом № 3603 – у Листі № 9246, який розміщено за посиланням </w:t>
      </w:r>
    </w:p>
    <w:p w:rsidR="00242CCB" w:rsidRPr="004A19A7" w:rsidRDefault="00242CCB" w:rsidP="00242CCB">
      <w:pPr>
        <w:pStyle w:val="a3"/>
        <w:spacing w:before="0" w:beforeAutospacing="0" w:after="0" w:afterAutospacing="0"/>
        <w:jc w:val="both"/>
        <w:rPr>
          <w:sz w:val="20"/>
          <w:szCs w:val="20"/>
        </w:rPr>
      </w:pPr>
      <w:r w:rsidRPr="004A19A7">
        <w:rPr>
          <w:sz w:val="20"/>
          <w:szCs w:val="20"/>
        </w:rPr>
        <w:t xml:space="preserve">  </w:t>
      </w:r>
    </w:p>
    <w:p w:rsidR="00242CCB" w:rsidRPr="004A19A7" w:rsidRDefault="00306EAD" w:rsidP="00242CCB">
      <w:pPr>
        <w:pStyle w:val="a3"/>
        <w:spacing w:before="0" w:beforeAutospacing="0" w:after="0" w:afterAutospacing="0"/>
        <w:jc w:val="both"/>
        <w:rPr>
          <w:sz w:val="20"/>
          <w:szCs w:val="20"/>
        </w:rPr>
      </w:pPr>
      <w:hyperlink r:id="rId12" w:history="1">
        <w:r w:rsidR="00242CCB" w:rsidRPr="004A19A7">
          <w:rPr>
            <w:rStyle w:val="a5"/>
            <w:b/>
            <w:bCs/>
            <w:sz w:val="20"/>
            <w:szCs w:val="20"/>
          </w:rPr>
          <w:t>https://tax.gov.ua/zakonodavstvo/podatkove-zakonodavstvo/listi-dps/78871.html</w:t>
        </w:r>
      </w:hyperlink>
      <w:r w:rsidR="00242CCB" w:rsidRPr="004A19A7">
        <w:rPr>
          <w:sz w:val="20"/>
          <w:szCs w:val="20"/>
        </w:rPr>
        <w:t xml:space="preserve"> </w:t>
      </w:r>
    </w:p>
    <w:p w:rsidR="00DE7857" w:rsidRDefault="00DE7857" w:rsidP="00242CCB">
      <w:pPr>
        <w:spacing w:after="0" w:line="240" w:lineRule="auto"/>
        <w:outlineLvl w:val="0"/>
        <w:rPr>
          <w:rFonts w:ascii="Times New Roman" w:eastAsia="Times New Roman" w:hAnsi="Times New Roman"/>
          <w:b/>
          <w:bCs/>
          <w:kern w:val="36"/>
          <w:sz w:val="20"/>
          <w:szCs w:val="20"/>
          <w:lang w:val="uk-UA" w:eastAsia="ru-RU"/>
        </w:rPr>
      </w:pPr>
    </w:p>
    <w:p w:rsidR="00242CCB" w:rsidRPr="004A19A7" w:rsidRDefault="00242CCB" w:rsidP="00242CCB">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Деякі особливості заповнення податкової декларації екологічного податку</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Головне управління ДПС у Дніпропетровській області </w:t>
      </w:r>
      <w:r w:rsidRPr="004A19A7">
        <w:rPr>
          <w:rFonts w:ascii="Times New Roman" w:eastAsia="Times New Roman" w:hAnsi="Times New Roman"/>
          <w:sz w:val="20"/>
          <w:szCs w:val="20"/>
          <w:shd w:val="clear" w:color="auto" w:fill="FFFFFF"/>
          <w:lang w:eastAsia="ru-RU"/>
        </w:rPr>
        <w:t>нагаду</w:t>
      </w:r>
      <w:proofErr w:type="gramStart"/>
      <w:r w:rsidRPr="004A19A7">
        <w:rPr>
          <w:rFonts w:ascii="Times New Roman" w:eastAsia="Times New Roman" w:hAnsi="Times New Roman"/>
          <w:sz w:val="20"/>
          <w:szCs w:val="20"/>
          <w:shd w:val="clear" w:color="auto" w:fill="FFFFFF"/>
          <w:lang w:eastAsia="ru-RU"/>
        </w:rPr>
        <w:t>є,</w:t>
      </w:r>
      <w:proofErr w:type="gramEnd"/>
      <w:r w:rsidRPr="004A19A7">
        <w:rPr>
          <w:rFonts w:ascii="Times New Roman" w:eastAsia="Times New Roman" w:hAnsi="Times New Roman"/>
          <w:sz w:val="20"/>
          <w:szCs w:val="20"/>
          <w:shd w:val="clear" w:color="auto" w:fill="FFFFFF"/>
          <w:lang w:eastAsia="ru-RU"/>
        </w:rPr>
        <w:t xml:space="preserve"> що форма податкової декларації екологічного податку затверджена наказом Міністерства фінансів України від 17.08.2015 № 715 зі змінами та доповненнями (далі – Декларація). Невід’ємною частиною Декларації є 6 (шість) типів додаткі</w:t>
      </w:r>
      <w:proofErr w:type="gramStart"/>
      <w:r w:rsidRPr="004A19A7">
        <w:rPr>
          <w:rFonts w:ascii="Times New Roman" w:eastAsia="Times New Roman" w:hAnsi="Times New Roman"/>
          <w:sz w:val="20"/>
          <w:szCs w:val="20"/>
          <w:shd w:val="clear" w:color="auto" w:fill="FFFFFF"/>
          <w:lang w:eastAsia="ru-RU"/>
        </w:rPr>
        <w:t>в</w:t>
      </w:r>
      <w:proofErr w:type="gramEnd"/>
      <w:r w:rsidRPr="004A19A7">
        <w:rPr>
          <w:rFonts w:ascii="Times New Roman" w:eastAsia="Times New Roman" w:hAnsi="Times New Roman"/>
          <w:sz w:val="20"/>
          <w:szCs w:val="20"/>
          <w:shd w:val="clear" w:color="auto" w:fill="FFFFFF"/>
          <w:lang w:eastAsia="ru-RU"/>
        </w:rPr>
        <w:t>.</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shd w:val="clear" w:color="auto" w:fill="FFFFFF"/>
          <w:lang w:eastAsia="ru-RU"/>
        </w:rPr>
        <w:t>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 Зокрема, розрахунок за викиди забруднюючих речовин в атмосферне повітря стаціонарними джерелами забруднення здійснюється у додатку 1 до Декларації (далі – Додаток 1).</w:t>
      </w:r>
      <w:r w:rsidRPr="004A19A7">
        <w:rPr>
          <w:rFonts w:ascii="Times New Roman" w:eastAsia="Times New Roman" w:hAnsi="Times New Roman"/>
          <w:sz w:val="20"/>
          <w:szCs w:val="20"/>
          <w:lang w:eastAsia="ru-RU"/>
        </w:rPr>
        <w:t xml:space="preserve"> </w:t>
      </w:r>
      <w:proofErr w:type="gramEnd"/>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На вебпорталі ДПС у рубриці Електронна звітність&gt;Платникам податків про електронну звітність&gt;Інформаційно-аналітичне забезпечення&gt;Реє</w:t>
      </w:r>
      <w:proofErr w:type="gramStart"/>
      <w:r w:rsidRPr="004A19A7">
        <w:rPr>
          <w:rFonts w:ascii="Times New Roman" w:eastAsia="Times New Roman" w:hAnsi="Times New Roman"/>
          <w:sz w:val="20"/>
          <w:szCs w:val="20"/>
          <w:shd w:val="clear" w:color="auto" w:fill="FFFFFF"/>
          <w:lang w:eastAsia="ru-RU"/>
        </w:rPr>
        <w:t>стр</w:t>
      </w:r>
      <w:proofErr w:type="gramEnd"/>
      <w:r w:rsidRPr="004A19A7">
        <w:rPr>
          <w:rFonts w:ascii="Times New Roman" w:eastAsia="Times New Roman" w:hAnsi="Times New Roman"/>
          <w:sz w:val="20"/>
          <w:szCs w:val="20"/>
          <w:shd w:val="clear" w:color="auto" w:fill="FFFFFF"/>
          <w:lang w:eastAsia="ru-RU"/>
        </w:rPr>
        <w:t xml:space="preserve"> форм електронних документів розміщені електронні форми Декларації (зі змінами, внесеними наказом Міністерства фінансів України від 07.09.2023 № 488) за ідентифікаторами форм F0302006 (для фізичних осіб) та J0302006 (для юридичних осіб) разом з додатками.</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shd w:val="clear" w:color="auto" w:fill="FFFFFF"/>
          <w:lang w:eastAsia="ru-RU"/>
        </w:rPr>
        <w:t>Згідно з приміткою 8 до Декларації у рядку «код за КАТОТТГ адміністративно-територіальної одиниці» рядка 2 Декларації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26.11.2020 № 290</w:t>
      </w:r>
      <w:proofErr w:type="gramEnd"/>
      <w:r w:rsidRPr="004A19A7">
        <w:rPr>
          <w:rFonts w:ascii="Times New Roman" w:eastAsia="Times New Roman" w:hAnsi="Times New Roman"/>
          <w:sz w:val="20"/>
          <w:szCs w:val="20"/>
          <w:shd w:val="clear" w:color="auto" w:fill="FFFFFF"/>
          <w:lang w:eastAsia="ru-RU"/>
        </w:rPr>
        <w:t xml:space="preserve"> зі змінами та доповненнями (далі – КАТОТТГ) за місцем </w:t>
      </w:r>
      <w:proofErr w:type="gramStart"/>
      <w:r w:rsidRPr="004A19A7">
        <w:rPr>
          <w:rFonts w:ascii="Times New Roman" w:eastAsia="Times New Roman" w:hAnsi="Times New Roman"/>
          <w:sz w:val="20"/>
          <w:szCs w:val="20"/>
          <w:shd w:val="clear" w:color="auto" w:fill="FFFFFF"/>
          <w:lang w:eastAsia="ru-RU"/>
        </w:rPr>
        <w:t>обл</w:t>
      </w:r>
      <w:proofErr w:type="gramEnd"/>
      <w:r w:rsidRPr="004A19A7">
        <w:rPr>
          <w:rFonts w:ascii="Times New Roman" w:eastAsia="Times New Roman" w:hAnsi="Times New Roman"/>
          <w:sz w:val="20"/>
          <w:szCs w:val="20"/>
          <w:shd w:val="clear" w:color="auto" w:fill="FFFFFF"/>
          <w:lang w:eastAsia="ru-RU"/>
        </w:rPr>
        <w:t>іку платника екологічного податку (місцезнаходження контролюючого органу, до якого подається Декларація).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У рядку 3 Декларації зазначається найменування контролюючого органу, до якого </w:t>
      </w:r>
      <w:proofErr w:type="gramStart"/>
      <w:r w:rsidRPr="004A19A7">
        <w:rPr>
          <w:rFonts w:ascii="Times New Roman" w:eastAsia="Times New Roman" w:hAnsi="Times New Roman"/>
          <w:sz w:val="20"/>
          <w:szCs w:val="20"/>
          <w:shd w:val="clear" w:color="auto" w:fill="FFFFFF"/>
          <w:lang w:eastAsia="ru-RU"/>
        </w:rPr>
        <w:t>подається</w:t>
      </w:r>
      <w:proofErr w:type="gramEnd"/>
      <w:r w:rsidRPr="004A19A7">
        <w:rPr>
          <w:rFonts w:ascii="Times New Roman" w:eastAsia="Times New Roman" w:hAnsi="Times New Roman"/>
          <w:sz w:val="20"/>
          <w:szCs w:val="20"/>
          <w:shd w:val="clear" w:color="auto" w:fill="FFFFFF"/>
          <w:lang w:eastAsia="ru-RU"/>
        </w:rPr>
        <w:t xml:space="preserve"> Декларація.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Слід зазначити, що у разі подання копії Декларації в електронній формі за основним місцем </w:t>
      </w:r>
      <w:proofErr w:type="gramStart"/>
      <w:r w:rsidRPr="004A19A7">
        <w:rPr>
          <w:rFonts w:ascii="Times New Roman" w:eastAsia="Times New Roman" w:hAnsi="Times New Roman"/>
          <w:sz w:val="20"/>
          <w:szCs w:val="20"/>
          <w:shd w:val="clear" w:color="auto" w:fill="FFFFFF"/>
          <w:lang w:eastAsia="ru-RU"/>
        </w:rPr>
        <w:t>обл</w:t>
      </w:r>
      <w:proofErr w:type="gramEnd"/>
      <w:r w:rsidRPr="004A19A7">
        <w:rPr>
          <w:rFonts w:ascii="Times New Roman" w:eastAsia="Times New Roman" w:hAnsi="Times New Roman"/>
          <w:sz w:val="20"/>
          <w:szCs w:val="20"/>
          <w:shd w:val="clear" w:color="auto" w:fill="FFFFFF"/>
          <w:lang w:eastAsia="ru-RU"/>
        </w:rPr>
        <w:t>іку платника у рядку «код за КАТОТТГ адміністративно-територіальної одиниці» рядка 2 необхідно зазначити код адміністративно-територіальної одиниці, визначений за КАТОТТГ за місцезнаходженням контролюючого органу, в якому платник перебуває на обліку (основне місце облі</w:t>
      </w:r>
      <w:proofErr w:type="gramStart"/>
      <w:r w:rsidRPr="004A19A7">
        <w:rPr>
          <w:rFonts w:ascii="Times New Roman" w:eastAsia="Times New Roman" w:hAnsi="Times New Roman"/>
          <w:sz w:val="20"/>
          <w:szCs w:val="20"/>
          <w:shd w:val="clear" w:color="auto" w:fill="FFFFFF"/>
          <w:lang w:eastAsia="ru-RU"/>
        </w:rPr>
        <w:t>ку).</w:t>
      </w:r>
      <w:proofErr w:type="gramEnd"/>
      <w:r w:rsidRPr="004A19A7">
        <w:rPr>
          <w:rFonts w:ascii="Times New Roman" w:eastAsia="Times New Roman" w:hAnsi="Times New Roman"/>
          <w:sz w:val="20"/>
          <w:szCs w:val="20"/>
          <w:shd w:val="clear" w:color="auto" w:fill="FFFFFF"/>
          <w:lang w:eastAsia="ru-RU"/>
        </w:rPr>
        <w:t xml:space="preserve"> При цьому </w:t>
      </w:r>
      <w:proofErr w:type="gramStart"/>
      <w:r w:rsidRPr="004A19A7">
        <w:rPr>
          <w:rFonts w:ascii="Times New Roman" w:eastAsia="Times New Roman" w:hAnsi="Times New Roman"/>
          <w:sz w:val="20"/>
          <w:szCs w:val="20"/>
          <w:shd w:val="clear" w:color="auto" w:fill="FFFFFF"/>
          <w:lang w:eastAsia="ru-RU"/>
        </w:rPr>
        <w:t>у</w:t>
      </w:r>
      <w:proofErr w:type="gramEnd"/>
      <w:r w:rsidRPr="004A19A7">
        <w:rPr>
          <w:rFonts w:ascii="Times New Roman" w:eastAsia="Times New Roman" w:hAnsi="Times New Roman"/>
          <w:sz w:val="20"/>
          <w:szCs w:val="20"/>
          <w:shd w:val="clear" w:color="auto" w:fill="FFFFFF"/>
          <w:lang w:eastAsia="ru-RU"/>
        </w:rPr>
        <w:t xml:space="preserve"> </w:t>
      </w:r>
      <w:proofErr w:type="gramStart"/>
      <w:r w:rsidRPr="004A19A7">
        <w:rPr>
          <w:rFonts w:ascii="Times New Roman" w:eastAsia="Times New Roman" w:hAnsi="Times New Roman"/>
          <w:sz w:val="20"/>
          <w:szCs w:val="20"/>
          <w:shd w:val="clear" w:color="auto" w:fill="FFFFFF"/>
          <w:lang w:eastAsia="ru-RU"/>
        </w:rPr>
        <w:t>рядку</w:t>
      </w:r>
      <w:proofErr w:type="gramEnd"/>
      <w:r w:rsidRPr="004A19A7">
        <w:rPr>
          <w:rFonts w:ascii="Times New Roman" w:eastAsia="Times New Roman" w:hAnsi="Times New Roman"/>
          <w:sz w:val="20"/>
          <w:szCs w:val="20"/>
          <w:shd w:val="clear" w:color="auto" w:fill="FFFFFF"/>
          <w:lang w:eastAsia="ru-RU"/>
        </w:rPr>
        <w:t xml:space="preserve"> 3 Декларації інформація не змінюється.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Відповідно до приміток 6 і 7 до Додатка 1 </w:t>
      </w:r>
      <w:proofErr w:type="gramStart"/>
      <w:r w:rsidRPr="004A19A7">
        <w:rPr>
          <w:rFonts w:ascii="Times New Roman" w:eastAsia="Times New Roman" w:hAnsi="Times New Roman"/>
          <w:sz w:val="20"/>
          <w:szCs w:val="20"/>
          <w:shd w:val="clear" w:color="auto" w:fill="FFFFFF"/>
          <w:lang w:eastAsia="ru-RU"/>
        </w:rPr>
        <w:t>у</w:t>
      </w:r>
      <w:proofErr w:type="gramEnd"/>
      <w:r w:rsidRPr="004A19A7">
        <w:rPr>
          <w:rFonts w:ascii="Times New Roman" w:eastAsia="Times New Roman" w:hAnsi="Times New Roman"/>
          <w:sz w:val="20"/>
          <w:szCs w:val="20"/>
          <w:shd w:val="clear" w:color="auto" w:fill="FFFFFF"/>
          <w:lang w:eastAsia="ru-RU"/>
        </w:rPr>
        <w:t xml:space="preserve"> рядку 3 Додатка 1 зазначається наступна інформація: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shd w:val="clear" w:color="auto" w:fill="FFFFFF"/>
          <w:lang w:eastAsia="ru-RU"/>
        </w:rPr>
        <w:t>у</w:t>
      </w:r>
      <w:proofErr w:type="gramEnd"/>
      <w:r w:rsidRPr="004A19A7">
        <w:rPr>
          <w:rFonts w:ascii="Times New Roman" w:eastAsia="Times New Roman" w:hAnsi="Times New Roman"/>
          <w:sz w:val="20"/>
          <w:szCs w:val="20"/>
          <w:shd w:val="clear" w:color="auto" w:fill="FFFFFF"/>
          <w:lang w:eastAsia="ru-RU"/>
        </w:rPr>
        <w:t xml:space="preserve"> </w:t>
      </w:r>
      <w:proofErr w:type="gramStart"/>
      <w:r w:rsidRPr="004A19A7">
        <w:rPr>
          <w:rFonts w:ascii="Times New Roman" w:eastAsia="Times New Roman" w:hAnsi="Times New Roman"/>
          <w:sz w:val="20"/>
          <w:szCs w:val="20"/>
          <w:shd w:val="clear" w:color="auto" w:fill="FFFFFF"/>
          <w:lang w:eastAsia="ru-RU"/>
        </w:rPr>
        <w:t>рядку</w:t>
      </w:r>
      <w:proofErr w:type="gramEnd"/>
      <w:r w:rsidRPr="004A19A7">
        <w:rPr>
          <w:rFonts w:ascii="Times New Roman" w:eastAsia="Times New Roman" w:hAnsi="Times New Roman"/>
          <w:sz w:val="20"/>
          <w:szCs w:val="20"/>
          <w:shd w:val="clear" w:color="auto" w:fill="FFFFFF"/>
          <w:lang w:eastAsia="ru-RU"/>
        </w:rPr>
        <w:t xml:space="preserve"> 3.1 – код територіальної громади, визначений за КАТОТТГ на території якої знаходиться стаціонарне джерело забруднення;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у рядку 3.2 – код адміністративно-територіальної одиниці, визначений </w:t>
      </w:r>
      <w:proofErr w:type="gramStart"/>
      <w:r w:rsidRPr="004A19A7">
        <w:rPr>
          <w:rFonts w:ascii="Times New Roman" w:eastAsia="Times New Roman" w:hAnsi="Times New Roman"/>
          <w:sz w:val="20"/>
          <w:szCs w:val="20"/>
          <w:shd w:val="clear" w:color="auto" w:fill="FFFFFF"/>
          <w:lang w:eastAsia="ru-RU"/>
        </w:rPr>
        <w:t>за</w:t>
      </w:r>
      <w:proofErr w:type="gramEnd"/>
      <w:r w:rsidRPr="004A19A7">
        <w:rPr>
          <w:rFonts w:ascii="Times New Roman" w:eastAsia="Times New Roman" w:hAnsi="Times New Roman"/>
          <w:sz w:val="20"/>
          <w:szCs w:val="20"/>
          <w:shd w:val="clear" w:color="auto" w:fill="FFFFFF"/>
          <w:lang w:eastAsia="ru-RU"/>
        </w:rPr>
        <w:t xml:space="preserve"> а КАТОТТГ, за місцем розміщення стаціонарних джерел забруднення.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Для кожного стаціонарного джерела забруднення складається окремий Додаток 1.</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При цьому абзацом третім ст. 1 Закону України від 21 травня 1997 року № 280/97-ВР «Про місцеве самоврядування в Україні» зі змінами та доповненнями, визначено, що адміністративно-територіальна одиниця – область, район, місто, район у мі</w:t>
      </w:r>
      <w:proofErr w:type="gramStart"/>
      <w:r w:rsidRPr="004A19A7">
        <w:rPr>
          <w:rFonts w:ascii="Times New Roman" w:eastAsia="Times New Roman" w:hAnsi="Times New Roman"/>
          <w:sz w:val="20"/>
          <w:szCs w:val="20"/>
          <w:shd w:val="clear" w:color="auto" w:fill="FFFFFF"/>
          <w:lang w:eastAsia="ru-RU"/>
        </w:rPr>
        <w:t>ст</w:t>
      </w:r>
      <w:proofErr w:type="gramEnd"/>
      <w:r w:rsidRPr="004A19A7">
        <w:rPr>
          <w:rFonts w:ascii="Times New Roman" w:eastAsia="Times New Roman" w:hAnsi="Times New Roman"/>
          <w:sz w:val="20"/>
          <w:szCs w:val="20"/>
          <w:shd w:val="clear" w:color="auto" w:fill="FFFFFF"/>
          <w:lang w:eastAsia="ru-RU"/>
        </w:rPr>
        <w:t>і, селище, село.</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КАТОТТГ розміщений на вебпорталі Міністерства розвитку громад, територій та інфраструктури України за посиланням: Головна</w:t>
      </w:r>
      <w:proofErr w:type="gramStart"/>
      <w:r w:rsidRPr="004A19A7">
        <w:rPr>
          <w:rFonts w:ascii="Times New Roman" w:eastAsia="Times New Roman" w:hAnsi="Times New Roman"/>
          <w:sz w:val="20"/>
          <w:szCs w:val="20"/>
          <w:shd w:val="clear" w:color="auto" w:fill="FFFFFF"/>
          <w:lang w:eastAsia="ru-RU"/>
        </w:rPr>
        <w:t>/Д</w:t>
      </w:r>
      <w:proofErr w:type="gramEnd"/>
      <w:r w:rsidRPr="004A19A7">
        <w:rPr>
          <w:rFonts w:ascii="Times New Roman" w:eastAsia="Times New Roman" w:hAnsi="Times New Roman"/>
          <w:sz w:val="20"/>
          <w:szCs w:val="20"/>
          <w:shd w:val="clear" w:color="auto" w:fill="FFFFFF"/>
          <w:lang w:eastAsia="ru-RU"/>
        </w:rPr>
        <w:t>іяльність/Розвиток місцевого самоврядування/Кодифікатор адміністративно-територіальних одиниць та територій територіальних громад.</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Перші два символи Кодифікатора «UA», за якими слідують 17 цифр.</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Згідно з додатком до КАТОТТГ для позначення об’єктів використовуються наступні скорочення: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1. «Перший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івень» – Автономна Республіка Крим, області, міста, що мають спеціальний статус;</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2. «Другий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івень» – райони в областях та Автономній Республіці Крим;</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3. «Третій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івень» – території територіальних громад в областях, територіальні громади Автономної Республіки Крим;</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4. «Четвертий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івень» – міста, селища міського типу, села, селища (населені пункти);</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5. «Додатковий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івень» – райони в містах (в тому числі, в містах, що мають спеціальний статус);</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6. «Категорія об’єкта», де: «O» – Автономна Республіка Крим, області; «K» – міста, що мають </w:t>
      </w:r>
      <w:proofErr w:type="gramStart"/>
      <w:r w:rsidRPr="004A19A7">
        <w:rPr>
          <w:rFonts w:ascii="Times New Roman" w:eastAsia="Times New Roman" w:hAnsi="Times New Roman"/>
          <w:sz w:val="20"/>
          <w:szCs w:val="20"/>
          <w:shd w:val="clear" w:color="auto" w:fill="FFFFFF"/>
          <w:lang w:eastAsia="ru-RU"/>
        </w:rPr>
        <w:t>спец</w:t>
      </w:r>
      <w:proofErr w:type="gramEnd"/>
      <w:r w:rsidRPr="004A19A7">
        <w:rPr>
          <w:rFonts w:ascii="Times New Roman" w:eastAsia="Times New Roman" w:hAnsi="Times New Roman"/>
          <w:sz w:val="20"/>
          <w:szCs w:val="20"/>
          <w:shd w:val="clear" w:color="auto" w:fill="FFFFFF"/>
          <w:lang w:eastAsia="ru-RU"/>
        </w:rPr>
        <w:t xml:space="preserve">іальний статус; «P» – райони в областях та Автономній Республіці Крим; «H» – території територіальних громад (назви територіальних громад) в областях, територіальні громади Автономної Республіки Крим; «M» – міста; «T» – селища міського типу; «C» – села; «X» – селища; «B» – райони в </w:t>
      </w:r>
      <w:proofErr w:type="gramStart"/>
      <w:r w:rsidRPr="004A19A7">
        <w:rPr>
          <w:rFonts w:ascii="Times New Roman" w:eastAsia="Times New Roman" w:hAnsi="Times New Roman"/>
          <w:sz w:val="20"/>
          <w:szCs w:val="20"/>
          <w:shd w:val="clear" w:color="auto" w:fill="FFFFFF"/>
          <w:lang w:eastAsia="ru-RU"/>
        </w:rPr>
        <w:t>м</w:t>
      </w:r>
      <w:proofErr w:type="gramEnd"/>
      <w:r w:rsidRPr="004A19A7">
        <w:rPr>
          <w:rFonts w:ascii="Times New Roman" w:eastAsia="Times New Roman" w:hAnsi="Times New Roman"/>
          <w:sz w:val="20"/>
          <w:szCs w:val="20"/>
          <w:shd w:val="clear" w:color="auto" w:fill="FFFFFF"/>
          <w:lang w:eastAsia="ru-RU"/>
        </w:rPr>
        <w:t>істах.</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lastRenderedPageBreak/>
        <w:t>При заповненні Декларації та Додатка 1 використовується:</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 код третього та четвертого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івня за КАТОТТГ (за винятком територіальних громад м. Києва та м. Кривий Ріг з районним поділом, де для кожного району залишено свої окремі рахунки для сплати екологічного податку);</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 код додаткового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івня за КАТОТТГ для територіальних громад м. Києва та м. Кривий Ріг.</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У рядку 2 Декларації зазначається код адміністративно-територіальної одиниці за КАТОТТГ за місцем </w:t>
      </w:r>
      <w:proofErr w:type="gramStart"/>
      <w:r w:rsidRPr="004A19A7">
        <w:rPr>
          <w:rFonts w:ascii="Times New Roman" w:eastAsia="Times New Roman" w:hAnsi="Times New Roman"/>
          <w:sz w:val="20"/>
          <w:szCs w:val="20"/>
          <w:shd w:val="clear" w:color="auto" w:fill="FFFFFF"/>
          <w:lang w:eastAsia="ru-RU"/>
        </w:rPr>
        <w:t>обл</w:t>
      </w:r>
      <w:proofErr w:type="gramEnd"/>
      <w:r w:rsidRPr="004A19A7">
        <w:rPr>
          <w:rFonts w:ascii="Times New Roman" w:eastAsia="Times New Roman" w:hAnsi="Times New Roman"/>
          <w:sz w:val="20"/>
          <w:szCs w:val="20"/>
          <w:shd w:val="clear" w:color="auto" w:fill="FFFFFF"/>
          <w:lang w:eastAsia="ru-RU"/>
        </w:rPr>
        <w:t xml:space="preserve">іку платника екологічного податку (місцезнаходження контролюючого органу, до якого подається Декларація) та у рядку 3.2 рядка 3 Додатка 1 – код адміністративно-територіальної одиниці за КАТОТТГ за місцем розміщення стаціонарних джерел забруднення, тобто коди четвертого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івня за КАТОТТГ, які відповідають категорії об’єкта «М» (міста), «Т» (селища міського типу), «С» (села) та «Х» (селища).</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У рядку 3.1 рядка 3 Додатка 1 зазначається код територіальної громади за КАТОТТГ на території якої знаходиться стаціонарне джерело забруднення, тобто код третього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івня за КАТОТТГ, який відповідає категорії об’єкта «Н».</w:t>
      </w:r>
      <w:r w:rsidRPr="004A19A7">
        <w:rPr>
          <w:rFonts w:ascii="Times New Roman" w:eastAsia="Times New Roman" w:hAnsi="Times New Roman"/>
          <w:sz w:val="20"/>
          <w:szCs w:val="20"/>
          <w:lang w:eastAsia="ru-RU"/>
        </w:rPr>
        <w:t xml:space="preserve"> </w:t>
      </w:r>
    </w:p>
    <w:p w:rsidR="00242CCB" w:rsidRPr="004A19A7" w:rsidRDefault="00242CCB" w:rsidP="00242CC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При цьому у разі розміщення стаціонарного джерела забруднення у м. Києві та м. Кривий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іг у рядку 2 Декларації та у рядках 3.1 і 3.2 рядка 3 Додатка 1 зазначаються коди додаткового рівня за КАТОТТГ районів цих міст. По всіх інших містах з районним поділом код додаткового рівня за КАТОТТГ не застосовується.</w:t>
      </w:r>
      <w:r w:rsidRPr="004A19A7">
        <w:rPr>
          <w:rFonts w:ascii="Times New Roman" w:eastAsia="Times New Roman" w:hAnsi="Times New Roman"/>
          <w:sz w:val="20"/>
          <w:szCs w:val="20"/>
          <w:lang w:eastAsia="ru-RU"/>
        </w:rPr>
        <w:t xml:space="preserve"> </w:t>
      </w:r>
    </w:p>
    <w:p w:rsidR="00DE7857" w:rsidRDefault="00DE7857" w:rsidP="00DE7857">
      <w:pPr>
        <w:spacing w:after="0" w:line="240" w:lineRule="auto"/>
        <w:outlineLvl w:val="0"/>
        <w:rPr>
          <w:rFonts w:ascii="Times New Roman" w:eastAsia="Times New Roman" w:hAnsi="Times New Roman"/>
          <w:b/>
          <w:bCs/>
          <w:kern w:val="36"/>
          <w:sz w:val="20"/>
          <w:szCs w:val="20"/>
          <w:lang w:val="uk-UA" w:eastAsia="ru-RU"/>
        </w:rPr>
      </w:pPr>
    </w:p>
    <w:p w:rsidR="00DE7857" w:rsidRPr="004A19A7" w:rsidRDefault="00DE7857" w:rsidP="00DE7857">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 xml:space="preserve">Чи зобов’язана фізична особа сплачувати зазначену у ППР суму </w:t>
      </w:r>
      <w:proofErr w:type="gramStart"/>
      <w:r w:rsidRPr="004A19A7">
        <w:rPr>
          <w:rFonts w:ascii="Times New Roman" w:eastAsia="Times New Roman" w:hAnsi="Times New Roman"/>
          <w:b/>
          <w:bCs/>
          <w:kern w:val="36"/>
          <w:sz w:val="20"/>
          <w:szCs w:val="20"/>
          <w:lang w:eastAsia="ru-RU"/>
        </w:rPr>
        <w:t>р</w:t>
      </w:r>
      <w:proofErr w:type="gramEnd"/>
      <w:r w:rsidRPr="004A19A7">
        <w:rPr>
          <w:rFonts w:ascii="Times New Roman" w:eastAsia="Times New Roman" w:hAnsi="Times New Roman"/>
          <w:b/>
          <w:bCs/>
          <w:kern w:val="36"/>
          <w:sz w:val="20"/>
          <w:szCs w:val="20"/>
          <w:lang w:eastAsia="ru-RU"/>
        </w:rPr>
        <w:t>ічного податкового зобов’язання з ПДФО за 2022 рік, якщо його вручено у 2024 році?</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4A19A7">
        <w:rPr>
          <w:rFonts w:ascii="Times New Roman" w:eastAsia="Times New Roman" w:hAnsi="Times New Roman"/>
          <w:sz w:val="20"/>
          <w:szCs w:val="20"/>
          <w:lang w:eastAsia="ru-RU"/>
        </w:rPr>
        <w:t>є,</w:t>
      </w:r>
      <w:proofErr w:type="gramEnd"/>
      <w:r w:rsidRPr="004A19A7">
        <w:rPr>
          <w:rFonts w:ascii="Times New Roman" w:eastAsia="Times New Roman" w:hAnsi="Times New Roman"/>
          <w:sz w:val="20"/>
          <w:szCs w:val="20"/>
          <w:lang w:eastAsia="ru-RU"/>
        </w:rPr>
        <w:t xml:space="preserve"> що в</w:t>
      </w:r>
      <w:r w:rsidRPr="004A19A7">
        <w:rPr>
          <w:rFonts w:ascii="Times New Roman" w:eastAsia="Times New Roman" w:hAnsi="Times New Roman"/>
          <w:sz w:val="20"/>
          <w:szCs w:val="20"/>
          <w:shd w:val="clear" w:color="auto" w:fill="FFFFFF"/>
          <w:lang w:eastAsia="ru-RU"/>
        </w:rPr>
        <w:t xml:space="preserve">ідповідно до п.п. 170.14.3 п. 170.14 ст. 170 Податкового кодексу України (далі – ПКУ) податкове повідомлення-рішення (ППР) разом з детальним розрахунком суми податку про сплату річного податкового зобов’язання з податку на доходи фізичних осіб (далі – ПДФО), на суму позитивного значення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ізниці між сумою загального мінімального податкового зобов’язання та сумою 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п. 170.14 ст. 170 ПКУ – загальна сума сплачених податків, зборів, платежів), надсилається (</w:t>
      </w:r>
      <w:proofErr w:type="gramStart"/>
      <w:r w:rsidRPr="004A19A7">
        <w:rPr>
          <w:rFonts w:ascii="Times New Roman" w:eastAsia="Times New Roman" w:hAnsi="Times New Roman"/>
          <w:sz w:val="20"/>
          <w:szCs w:val="20"/>
          <w:shd w:val="clear" w:color="auto" w:fill="FFFFFF"/>
          <w:lang w:eastAsia="ru-RU"/>
        </w:rPr>
        <w:t>вручається</w:t>
      </w:r>
      <w:proofErr w:type="gramEnd"/>
      <w:r w:rsidRPr="004A19A7">
        <w:rPr>
          <w:rFonts w:ascii="Times New Roman" w:eastAsia="Times New Roman" w:hAnsi="Times New Roman"/>
          <w:sz w:val="20"/>
          <w:szCs w:val="20"/>
          <w:shd w:val="clear" w:color="auto" w:fill="FFFFFF"/>
          <w:lang w:eastAsia="ru-RU"/>
        </w:rPr>
        <w:t>) платнику ПДФО у порядку, визначеному ст. 42 ПКУ, до 1 липня року, наступного за звітним.</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Якщо контролюючий орган не надіслав (не вручив) таке податкове повідомлення-рішення разом з детальним розрахунком суми ПДФО у зазначений строк, фізична особа звільняється від відповідальності, передбаченої ПКУ за несвоєчасну сплату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ічного податкового зобов’язання на суму позитивного значення різниці між сумою загального мінімального податкового зобов’язання та загальною сумою сплачених податків, зборів, платежі</w:t>
      </w:r>
      <w:proofErr w:type="gramStart"/>
      <w:r w:rsidRPr="004A19A7">
        <w:rPr>
          <w:rFonts w:ascii="Times New Roman" w:eastAsia="Times New Roman" w:hAnsi="Times New Roman"/>
          <w:sz w:val="20"/>
          <w:szCs w:val="20"/>
          <w:shd w:val="clear" w:color="auto" w:fill="FFFFFF"/>
          <w:lang w:eastAsia="ru-RU"/>
        </w:rPr>
        <w:t>в</w:t>
      </w:r>
      <w:proofErr w:type="gramEnd"/>
      <w:r w:rsidRPr="004A19A7">
        <w:rPr>
          <w:rFonts w:ascii="Times New Roman" w:eastAsia="Times New Roman" w:hAnsi="Times New Roman"/>
          <w:sz w:val="20"/>
          <w:szCs w:val="20"/>
          <w:shd w:val="clear" w:color="auto" w:fill="FFFFFF"/>
          <w:lang w:eastAsia="ru-RU"/>
        </w:rPr>
        <w:t>.</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Таке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ічне податкове зобов’язання морже бути нараховано за податкові (звітні) періоди (роки) в межах строків, визначених п. 102.1 ст. 102 ПКУ.</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Відповідно до п.п. 170.14.6 п. 170.14 ст. 170 ПКУ у разі згоди платника ПДФО з визначеним контролюючим органом загальним мінімальним податковим зобов’язанням та/або розрахованою сумою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ічного податкового зобов’язання з податку на доходи фізичних осіб такий платник податку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У разі незгоди платника ПДФО з визначеним контролюючим органом загальним мінімальним податковим зобов’язанням та/або розрахованою у відповідному податковому повідомленн</w:t>
      </w:r>
      <w:proofErr w:type="gramStart"/>
      <w:r w:rsidRPr="004A19A7">
        <w:rPr>
          <w:rFonts w:ascii="Times New Roman" w:eastAsia="Times New Roman" w:hAnsi="Times New Roman"/>
          <w:sz w:val="20"/>
          <w:szCs w:val="20"/>
          <w:shd w:val="clear" w:color="auto" w:fill="FFFFFF"/>
          <w:lang w:eastAsia="ru-RU"/>
        </w:rPr>
        <w:t>і-</w:t>
      </w:r>
      <w:proofErr w:type="gramEnd"/>
      <w:r w:rsidRPr="004A19A7">
        <w:rPr>
          <w:rFonts w:ascii="Times New Roman" w:eastAsia="Times New Roman" w:hAnsi="Times New Roman"/>
          <w:sz w:val="20"/>
          <w:szCs w:val="20"/>
          <w:shd w:val="clear" w:color="auto" w:fill="FFFFFF"/>
          <w:lang w:eastAsia="ru-RU"/>
        </w:rPr>
        <w:t xml:space="preserve">рішенні сумою річного податкового зобов’язання з податку на доходи фізичних осіб такий платник податку має право у порядку, встановленому ст. 42 ПКУ, звернутися до контролюючого органу за своєю податковою адресою для проведення звірки даних, використаних для розрахунку суми податку на доходи фізичних осіб, з наданням </w:t>
      </w:r>
      <w:proofErr w:type="gramStart"/>
      <w:r w:rsidRPr="004A19A7">
        <w:rPr>
          <w:rFonts w:ascii="Times New Roman" w:eastAsia="Times New Roman" w:hAnsi="Times New Roman"/>
          <w:sz w:val="20"/>
          <w:szCs w:val="20"/>
          <w:shd w:val="clear" w:color="auto" w:fill="FFFFFF"/>
          <w:lang w:eastAsia="ru-RU"/>
        </w:rPr>
        <w:t>п</w:t>
      </w:r>
      <w:proofErr w:type="gramEnd"/>
      <w:r w:rsidRPr="004A19A7">
        <w:rPr>
          <w:rFonts w:ascii="Times New Roman" w:eastAsia="Times New Roman" w:hAnsi="Times New Roman"/>
          <w:sz w:val="20"/>
          <w:szCs w:val="20"/>
          <w:shd w:val="clear" w:color="auto" w:fill="FFFFFF"/>
          <w:lang w:eastAsia="ru-RU"/>
        </w:rPr>
        <w:t>ідтвердних документів.</w:t>
      </w:r>
      <w:r w:rsidRPr="004A19A7">
        <w:rPr>
          <w:rFonts w:ascii="Times New Roman" w:eastAsia="Times New Roman" w:hAnsi="Times New Roman"/>
          <w:sz w:val="20"/>
          <w:szCs w:val="20"/>
          <w:lang w:eastAsia="ru-RU"/>
        </w:rPr>
        <w:t xml:space="preserve"> </w:t>
      </w:r>
    </w:p>
    <w:p w:rsidR="00DE7857" w:rsidRDefault="00DE7857" w:rsidP="00DE7857">
      <w:pPr>
        <w:spacing w:after="0" w:line="240" w:lineRule="auto"/>
        <w:outlineLvl w:val="0"/>
        <w:rPr>
          <w:rFonts w:ascii="Times New Roman" w:eastAsia="Times New Roman" w:hAnsi="Times New Roman"/>
          <w:b/>
          <w:bCs/>
          <w:kern w:val="36"/>
          <w:sz w:val="20"/>
          <w:szCs w:val="20"/>
          <w:lang w:val="uk-UA" w:eastAsia="ru-RU"/>
        </w:rPr>
      </w:pPr>
    </w:p>
    <w:p w:rsidR="00DE7857" w:rsidRPr="004A19A7" w:rsidRDefault="00DE7857" w:rsidP="00DE7857">
      <w:pPr>
        <w:spacing w:after="0" w:line="240" w:lineRule="auto"/>
        <w:outlineLvl w:val="0"/>
        <w:rPr>
          <w:rFonts w:ascii="Times New Roman" w:eastAsia="Times New Roman" w:hAnsi="Times New Roman"/>
          <w:b/>
          <w:bCs/>
          <w:kern w:val="36"/>
          <w:sz w:val="20"/>
          <w:szCs w:val="20"/>
          <w:lang w:eastAsia="ru-RU"/>
        </w:rPr>
      </w:pPr>
      <w:r w:rsidRPr="004A19A7">
        <w:rPr>
          <w:rFonts w:ascii="Times New Roman" w:eastAsia="Times New Roman" w:hAnsi="Times New Roman"/>
          <w:b/>
          <w:bCs/>
          <w:kern w:val="36"/>
          <w:sz w:val="20"/>
          <w:szCs w:val="20"/>
          <w:lang w:eastAsia="ru-RU"/>
        </w:rPr>
        <w:t xml:space="preserve">Яким чином заповнюється таблиця даних платника ПДВ, що </w:t>
      </w:r>
      <w:proofErr w:type="gramStart"/>
      <w:r w:rsidRPr="004A19A7">
        <w:rPr>
          <w:rFonts w:ascii="Times New Roman" w:eastAsia="Times New Roman" w:hAnsi="Times New Roman"/>
          <w:b/>
          <w:bCs/>
          <w:kern w:val="36"/>
          <w:sz w:val="20"/>
          <w:szCs w:val="20"/>
          <w:lang w:eastAsia="ru-RU"/>
        </w:rPr>
        <w:t>подається</w:t>
      </w:r>
      <w:proofErr w:type="gramEnd"/>
      <w:r w:rsidRPr="004A19A7">
        <w:rPr>
          <w:rFonts w:ascii="Times New Roman" w:eastAsia="Times New Roman" w:hAnsi="Times New Roman"/>
          <w:b/>
          <w:bCs/>
          <w:kern w:val="36"/>
          <w:sz w:val="20"/>
          <w:szCs w:val="20"/>
          <w:lang w:eastAsia="ru-RU"/>
        </w:rPr>
        <w:t xml:space="preserve"> у разі зупинення реєстрації податкової накладної/розрахунку коригування в ЄРПН?</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A19A7">
        <w:rPr>
          <w:rFonts w:ascii="Times New Roman" w:eastAsia="Times New Roman" w:hAnsi="Times New Roman"/>
          <w:sz w:val="20"/>
          <w:szCs w:val="20"/>
          <w:lang w:eastAsia="ru-RU"/>
        </w:rPr>
        <w:t>є.</w:t>
      </w:r>
      <w:proofErr w:type="gramEnd"/>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Відповідно до п. 2 Порядку зупинення реєстрації податкової накладної/розрахунку коригування в Єдиному реє</w:t>
      </w:r>
      <w:proofErr w:type="gramStart"/>
      <w:r w:rsidRPr="004A19A7">
        <w:rPr>
          <w:rFonts w:ascii="Times New Roman" w:eastAsia="Times New Roman" w:hAnsi="Times New Roman"/>
          <w:sz w:val="20"/>
          <w:szCs w:val="20"/>
          <w:shd w:val="clear" w:color="auto" w:fill="FFFFFF"/>
          <w:lang w:eastAsia="ru-RU"/>
        </w:rPr>
        <w:t>стр</w:t>
      </w:r>
      <w:proofErr w:type="gramEnd"/>
      <w:r w:rsidRPr="004A19A7">
        <w:rPr>
          <w:rFonts w:ascii="Times New Roman" w:eastAsia="Times New Roman" w:hAnsi="Times New Roman"/>
          <w:sz w:val="20"/>
          <w:szCs w:val="20"/>
          <w:shd w:val="clear" w:color="auto" w:fill="FFFFFF"/>
          <w:lang w:eastAsia="ru-RU"/>
        </w:rPr>
        <w:t xml:space="preserve">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таблиця даних платника податку - зведена інформація, що </w:t>
      </w:r>
      <w:proofErr w:type="gramStart"/>
      <w:r w:rsidRPr="004A19A7">
        <w:rPr>
          <w:rFonts w:ascii="Times New Roman" w:eastAsia="Times New Roman" w:hAnsi="Times New Roman"/>
          <w:sz w:val="20"/>
          <w:szCs w:val="20"/>
          <w:shd w:val="clear" w:color="auto" w:fill="FFFFFF"/>
          <w:lang w:eastAsia="ru-RU"/>
        </w:rPr>
        <w:t>подається</w:t>
      </w:r>
      <w:proofErr w:type="gramEnd"/>
      <w:r w:rsidRPr="004A19A7">
        <w:rPr>
          <w:rFonts w:ascii="Times New Roman" w:eastAsia="Times New Roman" w:hAnsi="Times New Roman"/>
          <w:sz w:val="20"/>
          <w:szCs w:val="20"/>
          <w:shd w:val="clear" w:color="auto" w:fill="FFFFFF"/>
          <w:lang w:eastAsia="ru-RU"/>
        </w:rPr>
        <w:t xml:space="preserve"> платником податку до контролюючого органу, щодо кодів видів економічної діяльності платника податку згідно з Класифікатором видів економічної діяльності, кодів товарів згідно з УКТЗЕД та/або кодів послуг згідно з Державним класифікатором, що постачаються та/або придбаваються (отримуються) платником податку, ввозяться на митну територію України.</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lastRenderedPageBreak/>
        <w:t>Згідно з п. 13 Порядку у таблиці даних платника податку (далі – Таблиця) зазначаються:</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види економічної діяльності відповідно до КВЕД ДК 009:2010;</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коди товарів згідно з УКТ ЗЕД, що постачаються та/або придбаваються (отримуються) платником податку, ввозяться на митну територію України;</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коди послуг згідно з Державним класифікатором продукції та послуг ДК 016:2010</w:t>
      </w:r>
      <w:r w:rsidRPr="004A19A7">
        <w:rPr>
          <w:rFonts w:ascii="Times New Roman" w:eastAsia="Times New Roman" w:hAnsi="Times New Roman"/>
          <w:sz w:val="20"/>
          <w:szCs w:val="20"/>
          <w:lang w:eastAsia="ru-RU"/>
        </w:rPr>
        <w:t xml:space="preserve"> </w:t>
      </w:r>
      <w:r w:rsidRPr="004A19A7">
        <w:rPr>
          <w:rFonts w:ascii="Times New Roman" w:eastAsia="Times New Roman" w:hAnsi="Times New Roman"/>
          <w:sz w:val="20"/>
          <w:szCs w:val="20"/>
          <w:shd w:val="clear" w:color="auto" w:fill="FFFFFF"/>
          <w:lang w:eastAsia="ru-RU"/>
        </w:rPr>
        <w:t>(далі – ДКПП), що постачаються та/або придбаваються (отримуються) платником податку, ввозяться на митну територію України.</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Одночасне заповнення граф щодо придбання (отримання) і постачання/надання товарів/послуг в одному рядку Таблиці не </w:t>
      </w:r>
      <w:proofErr w:type="gramStart"/>
      <w:r w:rsidRPr="004A19A7">
        <w:rPr>
          <w:rFonts w:ascii="Times New Roman" w:eastAsia="Times New Roman" w:hAnsi="Times New Roman"/>
          <w:sz w:val="20"/>
          <w:szCs w:val="20"/>
          <w:shd w:val="clear" w:color="auto" w:fill="FFFFFF"/>
          <w:lang w:eastAsia="ru-RU"/>
        </w:rPr>
        <w:t>допускається</w:t>
      </w:r>
      <w:proofErr w:type="gramEnd"/>
      <w:r w:rsidRPr="004A19A7">
        <w:rPr>
          <w:rFonts w:ascii="Times New Roman" w:eastAsia="Times New Roman" w:hAnsi="Times New Roman"/>
          <w:sz w:val="20"/>
          <w:szCs w:val="20"/>
          <w:shd w:val="clear" w:color="auto" w:fill="FFFFFF"/>
          <w:lang w:eastAsia="ru-RU"/>
        </w:rPr>
        <w:t>.</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Коди послуг згідно з ДКПП у Таблиці мають містити від 5 (наприклад: 02.40) до 14 символі</w:t>
      </w:r>
      <w:proofErr w:type="gramStart"/>
      <w:r w:rsidRPr="004A19A7">
        <w:rPr>
          <w:rFonts w:ascii="Times New Roman" w:eastAsia="Times New Roman" w:hAnsi="Times New Roman"/>
          <w:sz w:val="20"/>
          <w:szCs w:val="20"/>
          <w:shd w:val="clear" w:color="auto" w:fill="FFFFFF"/>
          <w:lang w:eastAsia="ru-RU"/>
        </w:rPr>
        <w:t>в</w:t>
      </w:r>
      <w:proofErr w:type="gramEnd"/>
      <w:r w:rsidRPr="004A19A7">
        <w:rPr>
          <w:rFonts w:ascii="Times New Roman" w:eastAsia="Times New Roman" w:hAnsi="Times New Roman"/>
          <w:sz w:val="20"/>
          <w:szCs w:val="20"/>
          <w:shd w:val="clear" w:color="auto" w:fill="FFFFFF"/>
          <w:lang w:eastAsia="ru-RU"/>
        </w:rPr>
        <w:t>.</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proofErr w:type="gramStart"/>
      <w:r w:rsidRPr="004A19A7">
        <w:rPr>
          <w:rFonts w:ascii="Times New Roman" w:eastAsia="Times New Roman" w:hAnsi="Times New Roman"/>
          <w:sz w:val="20"/>
          <w:szCs w:val="20"/>
          <w:shd w:val="clear" w:color="auto" w:fill="FFFFFF"/>
          <w:lang w:eastAsia="ru-RU"/>
        </w:rPr>
        <w:t>П</w:t>
      </w:r>
      <w:proofErr w:type="gramEnd"/>
      <w:r w:rsidRPr="004A19A7">
        <w:rPr>
          <w:rFonts w:ascii="Times New Roman" w:eastAsia="Times New Roman" w:hAnsi="Times New Roman"/>
          <w:sz w:val="20"/>
          <w:szCs w:val="20"/>
          <w:shd w:val="clear" w:color="auto" w:fill="FFFFFF"/>
          <w:lang w:eastAsia="ru-RU"/>
        </w:rPr>
        <w:t xml:space="preserve">ісля подання Таблиці, надалі при складанні податкових накладних/розрахунків коригувань, коди товарів згідно з УКТ ЗЕД або коди послуг згідно з ДК мають вказуватися на рівні тих знаків (цифр), які зазначені в поданій Таблиці. Якщо в Таблиці коди будуть вказані на рівні 4 перших цифр, а в податковій накладній/розрахунку коригування - на </w:t>
      </w:r>
      <w:proofErr w:type="gramStart"/>
      <w:r w:rsidRPr="004A19A7">
        <w:rPr>
          <w:rFonts w:ascii="Times New Roman" w:eastAsia="Times New Roman" w:hAnsi="Times New Roman"/>
          <w:sz w:val="20"/>
          <w:szCs w:val="20"/>
          <w:shd w:val="clear" w:color="auto" w:fill="FFFFFF"/>
          <w:lang w:eastAsia="ru-RU"/>
        </w:rPr>
        <w:t>р</w:t>
      </w:r>
      <w:proofErr w:type="gramEnd"/>
      <w:r w:rsidRPr="004A19A7">
        <w:rPr>
          <w:rFonts w:ascii="Times New Roman" w:eastAsia="Times New Roman" w:hAnsi="Times New Roman"/>
          <w:sz w:val="20"/>
          <w:szCs w:val="20"/>
          <w:shd w:val="clear" w:color="auto" w:fill="FFFFFF"/>
          <w:lang w:eastAsia="ru-RU"/>
        </w:rPr>
        <w:t>івні 12 цифр, то реєстрація такої податкової накладної/розрахунку коригування може бути зупинена (наприклад, код «33.12» і код «33.12.24-00.00» не ідентичні і розуміються як різні коди).</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Отримання попередньої оплати за товари, постачання яких ще не відбулося, не позбавляє платника податку права навести у Таблиці інформацію щодо товарів </w:t>
      </w:r>
      <w:proofErr w:type="gramStart"/>
      <w:r w:rsidRPr="004A19A7">
        <w:rPr>
          <w:rFonts w:ascii="Times New Roman" w:eastAsia="Times New Roman" w:hAnsi="Times New Roman"/>
          <w:sz w:val="20"/>
          <w:szCs w:val="20"/>
          <w:shd w:val="clear" w:color="auto" w:fill="FFFFFF"/>
          <w:lang w:eastAsia="ru-RU"/>
        </w:rPr>
        <w:t>в</w:t>
      </w:r>
      <w:proofErr w:type="gramEnd"/>
      <w:r w:rsidRPr="004A19A7">
        <w:rPr>
          <w:rFonts w:ascii="Times New Roman" w:eastAsia="Times New Roman" w:hAnsi="Times New Roman"/>
          <w:sz w:val="20"/>
          <w:szCs w:val="20"/>
          <w:shd w:val="clear" w:color="auto" w:fill="FFFFFF"/>
          <w:lang w:eastAsia="ru-RU"/>
        </w:rPr>
        <w:t>ідносно яких вона отримана.</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 xml:space="preserve">Згідно з п. 14 Порядку Таблиця </w:t>
      </w:r>
      <w:proofErr w:type="gramStart"/>
      <w:r w:rsidRPr="004A19A7">
        <w:rPr>
          <w:rFonts w:ascii="Times New Roman" w:eastAsia="Times New Roman" w:hAnsi="Times New Roman"/>
          <w:sz w:val="20"/>
          <w:szCs w:val="20"/>
          <w:shd w:val="clear" w:color="auto" w:fill="FFFFFF"/>
          <w:lang w:eastAsia="ru-RU"/>
        </w:rPr>
        <w:t>подається</w:t>
      </w:r>
      <w:proofErr w:type="gramEnd"/>
      <w:r w:rsidRPr="004A19A7">
        <w:rPr>
          <w:rFonts w:ascii="Times New Roman" w:eastAsia="Times New Roman" w:hAnsi="Times New Roman"/>
          <w:sz w:val="20"/>
          <w:szCs w:val="20"/>
          <w:shd w:val="clear" w:color="auto" w:fill="FFFFFF"/>
          <w:lang w:eastAsia="ru-RU"/>
        </w:rPr>
        <w:t xml:space="preserve"> з поясненням, в якому зазначається вид діяльності, з посиланням на податкову та іншу звітність платника податку.</w:t>
      </w:r>
      <w:r w:rsidRPr="004A19A7">
        <w:rPr>
          <w:rFonts w:ascii="Times New Roman" w:eastAsia="Times New Roman" w:hAnsi="Times New Roman"/>
          <w:sz w:val="20"/>
          <w:szCs w:val="20"/>
          <w:lang w:eastAsia="ru-RU"/>
        </w:rPr>
        <w:t xml:space="preserve"> </w:t>
      </w:r>
    </w:p>
    <w:p w:rsidR="00DE7857" w:rsidRPr="004A19A7" w:rsidRDefault="00DE7857" w:rsidP="00DE7857">
      <w:pPr>
        <w:shd w:val="clear" w:color="auto" w:fill="FFFFFF"/>
        <w:spacing w:after="0" w:line="240" w:lineRule="auto"/>
        <w:ind w:firstLine="567"/>
        <w:jc w:val="both"/>
        <w:rPr>
          <w:rFonts w:ascii="Times New Roman" w:eastAsia="Times New Roman" w:hAnsi="Times New Roman"/>
          <w:sz w:val="20"/>
          <w:szCs w:val="20"/>
          <w:lang w:eastAsia="ru-RU"/>
        </w:rPr>
      </w:pPr>
      <w:r w:rsidRPr="004A19A7">
        <w:rPr>
          <w:rFonts w:ascii="Times New Roman" w:eastAsia="Times New Roman" w:hAnsi="Times New Roman"/>
          <w:sz w:val="20"/>
          <w:szCs w:val="20"/>
          <w:shd w:val="clear" w:color="auto" w:fill="FFFFFF"/>
          <w:lang w:eastAsia="ru-RU"/>
        </w:rPr>
        <w:t>Платник податків має право подати Таблицю без наявності факту зупинення реєстрації податкової накладної/розрахунку коригування в Єдиному реє</w:t>
      </w:r>
      <w:proofErr w:type="gramStart"/>
      <w:r w:rsidRPr="004A19A7">
        <w:rPr>
          <w:rFonts w:ascii="Times New Roman" w:eastAsia="Times New Roman" w:hAnsi="Times New Roman"/>
          <w:sz w:val="20"/>
          <w:szCs w:val="20"/>
          <w:shd w:val="clear" w:color="auto" w:fill="FFFFFF"/>
          <w:lang w:eastAsia="ru-RU"/>
        </w:rPr>
        <w:t>стр</w:t>
      </w:r>
      <w:proofErr w:type="gramEnd"/>
      <w:r w:rsidRPr="004A19A7">
        <w:rPr>
          <w:rFonts w:ascii="Times New Roman" w:eastAsia="Times New Roman" w:hAnsi="Times New Roman"/>
          <w:sz w:val="20"/>
          <w:szCs w:val="20"/>
          <w:shd w:val="clear" w:color="auto" w:fill="FFFFFF"/>
          <w:lang w:eastAsia="ru-RU"/>
        </w:rPr>
        <w:t>і податкових накладних.</w:t>
      </w:r>
      <w:r w:rsidRPr="004A19A7">
        <w:rPr>
          <w:rFonts w:ascii="Times New Roman" w:eastAsia="Times New Roman" w:hAnsi="Times New Roman"/>
          <w:sz w:val="20"/>
          <w:szCs w:val="20"/>
          <w:lang w:eastAsia="ru-RU"/>
        </w:rPr>
        <w:t xml:space="preserve"> </w:t>
      </w:r>
    </w:p>
    <w:p w:rsidR="00DE7857" w:rsidRDefault="00DE7857" w:rsidP="00DE7857">
      <w:pPr>
        <w:pStyle w:val="1"/>
        <w:spacing w:before="0" w:beforeAutospacing="0" w:after="0" w:afterAutospacing="0"/>
        <w:rPr>
          <w:sz w:val="20"/>
          <w:szCs w:val="20"/>
          <w:lang w:val="uk-UA"/>
        </w:rPr>
      </w:pPr>
    </w:p>
    <w:p w:rsidR="00DE7857" w:rsidRPr="004A19A7" w:rsidRDefault="00DE7857" w:rsidP="00DE7857">
      <w:pPr>
        <w:pStyle w:val="1"/>
        <w:spacing w:before="0" w:beforeAutospacing="0" w:after="0" w:afterAutospacing="0"/>
        <w:rPr>
          <w:sz w:val="20"/>
          <w:szCs w:val="20"/>
        </w:rPr>
      </w:pPr>
      <w:r w:rsidRPr="004A19A7">
        <w:rPr>
          <w:sz w:val="20"/>
          <w:szCs w:val="20"/>
          <w:lang w:val="uk-UA"/>
        </w:rPr>
        <w:t xml:space="preserve">  </w:t>
      </w:r>
      <w:r w:rsidRPr="004A19A7">
        <w:rPr>
          <w:sz w:val="20"/>
          <w:szCs w:val="20"/>
        </w:rPr>
        <w:t xml:space="preserve">Торгівля </w:t>
      </w:r>
      <w:proofErr w:type="gramStart"/>
      <w:r w:rsidRPr="004A19A7">
        <w:rPr>
          <w:sz w:val="20"/>
          <w:szCs w:val="20"/>
        </w:rPr>
        <w:t>п</w:t>
      </w:r>
      <w:proofErr w:type="gramEnd"/>
      <w:r w:rsidRPr="004A19A7">
        <w:rPr>
          <w:sz w:val="20"/>
          <w:szCs w:val="20"/>
        </w:rPr>
        <w:t>ідакцизними товарами здійснюється за певних умов</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4A19A7">
        <w:rPr>
          <w:rFonts w:ascii="Times New Roman" w:eastAsia="Times New Roman" w:hAnsi="Times New Roman"/>
          <w:sz w:val="20"/>
          <w:szCs w:val="20"/>
          <w:lang w:eastAsia="ru-RU"/>
        </w:rPr>
        <w:t>є</w:t>
      </w:r>
      <w:r w:rsidRPr="004A19A7">
        <w:rPr>
          <w:rFonts w:ascii="Times New Roman" w:eastAsia="Times New Roman" w:hAnsi="Times New Roman"/>
          <w:i/>
          <w:iCs/>
          <w:sz w:val="20"/>
          <w:szCs w:val="20"/>
          <w:lang w:eastAsia="ru-RU"/>
        </w:rPr>
        <w:t>,</w:t>
      </w:r>
      <w:proofErr w:type="gramEnd"/>
      <w:r w:rsidRPr="004A19A7">
        <w:rPr>
          <w:rFonts w:ascii="Times New Roman" w:eastAsia="Times New Roman" w:hAnsi="Times New Roman"/>
          <w:sz w:val="20"/>
          <w:szCs w:val="20"/>
          <w:lang w:eastAsia="ru-RU"/>
        </w:rPr>
        <w:t xml:space="preserve"> що роздрібна та оптова торгівля алкогольними напоями, тютюновими виробами, рідинами, що використовуються в електронних сигаретах, на території України здійснюється за наявності у суб’єктів господарювання (у т. ч. іноземних суб’єктів господарювання, які діють через свої зареєстровані постійні представництва) </w:t>
      </w:r>
      <w:proofErr w:type="gramStart"/>
      <w:r w:rsidRPr="004A19A7">
        <w:rPr>
          <w:rFonts w:ascii="Times New Roman" w:eastAsia="Times New Roman" w:hAnsi="Times New Roman"/>
          <w:sz w:val="20"/>
          <w:szCs w:val="20"/>
          <w:lang w:eastAsia="ru-RU"/>
        </w:rPr>
        <w:t>вс</w:t>
      </w:r>
      <w:proofErr w:type="gramEnd"/>
      <w:r w:rsidRPr="004A19A7">
        <w:rPr>
          <w:rFonts w:ascii="Times New Roman" w:eastAsia="Times New Roman" w:hAnsi="Times New Roman"/>
          <w:sz w:val="20"/>
          <w:szCs w:val="20"/>
          <w:lang w:eastAsia="ru-RU"/>
        </w:rPr>
        <w:t>іх форм власності ліцензії</w:t>
      </w:r>
      <w:r w:rsidRPr="004A19A7">
        <w:rPr>
          <w:rFonts w:ascii="Times New Roman" w:eastAsia="Times New Roman" w:hAnsi="Times New Roman"/>
          <w:b/>
          <w:bCs/>
          <w:i/>
          <w:iCs/>
          <w:sz w:val="20"/>
          <w:szCs w:val="20"/>
          <w:lang w:eastAsia="ru-RU"/>
        </w:rPr>
        <w:t>.</w:t>
      </w:r>
      <w:r w:rsidRPr="004A19A7">
        <w:rPr>
          <w:rFonts w:ascii="Times New Roman" w:eastAsia="Times New Roman" w:hAnsi="Times New Roman"/>
          <w:sz w:val="20"/>
          <w:szCs w:val="20"/>
          <w:lang w:eastAsia="ru-RU"/>
        </w:rPr>
        <w:t xml:space="preserve">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 xml:space="preserve">Норми встановлені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w:t>
      </w:r>
      <w:proofErr w:type="gramStart"/>
      <w:r w:rsidRPr="004A19A7">
        <w:rPr>
          <w:rFonts w:ascii="Times New Roman" w:eastAsia="Times New Roman" w:hAnsi="Times New Roman"/>
          <w:sz w:val="20"/>
          <w:szCs w:val="20"/>
          <w:lang w:eastAsia="ru-RU"/>
        </w:rPr>
        <w:t>р</w:t>
      </w:r>
      <w:proofErr w:type="gramEnd"/>
      <w:r w:rsidRPr="004A19A7">
        <w:rPr>
          <w:rFonts w:ascii="Times New Roman" w:eastAsia="Times New Roman" w:hAnsi="Times New Roman"/>
          <w:sz w:val="20"/>
          <w:szCs w:val="20"/>
          <w:lang w:eastAsia="ru-RU"/>
        </w:rPr>
        <w:t xml:space="preserve">ідин, що використовується в електронних сигаретах, та пального», із змінами (далі – Закон № 481).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За порушення норм Закону № 481 щодо роздрібної та оптової торгі</w:t>
      </w:r>
      <w:proofErr w:type="gramStart"/>
      <w:r w:rsidRPr="004A19A7">
        <w:rPr>
          <w:rFonts w:ascii="Times New Roman" w:eastAsia="Times New Roman" w:hAnsi="Times New Roman"/>
          <w:sz w:val="20"/>
          <w:szCs w:val="20"/>
          <w:lang w:eastAsia="ru-RU"/>
        </w:rPr>
        <w:t>вл</w:t>
      </w:r>
      <w:proofErr w:type="gramEnd"/>
      <w:r w:rsidRPr="004A19A7">
        <w:rPr>
          <w:rFonts w:ascii="Times New Roman" w:eastAsia="Times New Roman" w:hAnsi="Times New Roman"/>
          <w:sz w:val="20"/>
          <w:szCs w:val="20"/>
          <w:lang w:eastAsia="ru-RU"/>
        </w:rPr>
        <w:t xml:space="preserve">і алкогольними напоями, тютюновими виробами, рідинами, що використовуються в електронних сигаретах, передбачена відповідальність відповідно до ст. 17 Закон № 481.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Крім того,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4A19A7">
        <w:rPr>
          <w:rFonts w:ascii="Times New Roman" w:eastAsia="Times New Roman" w:hAnsi="Times New Roman"/>
          <w:sz w:val="20"/>
          <w:szCs w:val="20"/>
          <w:lang w:eastAsia="ru-RU"/>
        </w:rPr>
        <w:t>вл</w:t>
      </w:r>
      <w:proofErr w:type="gramEnd"/>
      <w:r w:rsidRPr="004A19A7">
        <w:rPr>
          <w:rFonts w:ascii="Times New Roman" w:eastAsia="Times New Roman" w:hAnsi="Times New Roman"/>
          <w:sz w:val="20"/>
          <w:szCs w:val="20"/>
          <w:lang w:eastAsia="ru-RU"/>
        </w:rPr>
        <w:t xml:space="preserve">і, громадського харчування та послуг, а також операції з приймання готівки для виконання платіжної операції зобов’язані, зокрема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 ПРРО зі створенням у паперовій та/або електронній формі відповідних розрахункових документів, що </w:t>
      </w:r>
      <w:proofErr w:type="gramStart"/>
      <w:r w:rsidRPr="004A19A7">
        <w:rPr>
          <w:rFonts w:ascii="Times New Roman" w:eastAsia="Times New Roman" w:hAnsi="Times New Roman"/>
          <w:sz w:val="20"/>
          <w:szCs w:val="20"/>
          <w:lang w:eastAsia="ru-RU"/>
        </w:rPr>
        <w:t>п</w:t>
      </w:r>
      <w:proofErr w:type="gramEnd"/>
      <w:r w:rsidRPr="004A19A7">
        <w:rPr>
          <w:rFonts w:ascii="Times New Roman" w:eastAsia="Times New Roman" w:hAnsi="Times New Roman"/>
          <w:sz w:val="20"/>
          <w:szCs w:val="20"/>
          <w:lang w:eastAsia="ru-RU"/>
        </w:rPr>
        <w:t>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 (п. 1 ст. 3 Закону України від 06 липня 1995 року № 265/95-ВР «Про застосування реєстраторів розрахункових операцій у сфері торгі</w:t>
      </w:r>
      <w:proofErr w:type="gramStart"/>
      <w:r w:rsidRPr="004A19A7">
        <w:rPr>
          <w:rFonts w:ascii="Times New Roman" w:eastAsia="Times New Roman" w:hAnsi="Times New Roman"/>
          <w:sz w:val="20"/>
          <w:szCs w:val="20"/>
          <w:lang w:eastAsia="ru-RU"/>
        </w:rPr>
        <w:t>вл</w:t>
      </w:r>
      <w:proofErr w:type="gramEnd"/>
      <w:r w:rsidRPr="004A19A7">
        <w:rPr>
          <w:rFonts w:ascii="Times New Roman" w:eastAsia="Times New Roman" w:hAnsi="Times New Roman"/>
          <w:sz w:val="20"/>
          <w:szCs w:val="20"/>
          <w:lang w:eastAsia="ru-RU"/>
        </w:rPr>
        <w:t xml:space="preserve">і, громадського харчування та послуг» (із змінами)). </w:t>
      </w:r>
    </w:p>
    <w:p w:rsidR="00DE7857" w:rsidRPr="004A19A7" w:rsidRDefault="00DE7857" w:rsidP="00DE7857">
      <w:pPr>
        <w:spacing w:after="0" w:line="240" w:lineRule="auto"/>
        <w:jc w:val="both"/>
        <w:rPr>
          <w:rFonts w:ascii="Times New Roman" w:eastAsia="Times New Roman" w:hAnsi="Times New Roman"/>
          <w:sz w:val="20"/>
          <w:szCs w:val="20"/>
          <w:lang w:eastAsia="ru-RU"/>
        </w:rPr>
      </w:pPr>
      <w:r w:rsidRPr="004A19A7">
        <w:rPr>
          <w:rFonts w:ascii="Times New Roman" w:eastAsia="Times New Roman" w:hAnsi="Times New Roman"/>
          <w:sz w:val="20"/>
          <w:szCs w:val="20"/>
          <w:lang w:eastAsia="ru-RU"/>
        </w:rPr>
        <w:t>Звертаємо увагу, що незначні виторги, які декларує суб’єкт господарювання, відсутність у такого суб’єкта офіційно найманих осіб, за умови наявності площ торгі</w:t>
      </w:r>
      <w:proofErr w:type="gramStart"/>
      <w:r w:rsidRPr="004A19A7">
        <w:rPr>
          <w:rFonts w:ascii="Times New Roman" w:eastAsia="Times New Roman" w:hAnsi="Times New Roman"/>
          <w:sz w:val="20"/>
          <w:szCs w:val="20"/>
          <w:lang w:eastAsia="ru-RU"/>
        </w:rPr>
        <w:t>вл</w:t>
      </w:r>
      <w:proofErr w:type="gramEnd"/>
      <w:r w:rsidRPr="004A19A7">
        <w:rPr>
          <w:rFonts w:ascii="Times New Roman" w:eastAsia="Times New Roman" w:hAnsi="Times New Roman"/>
          <w:sz w:val="20"/>
          <w:szCs w:val="20"/>
          <w:lang w:eastAsia="ru-RU"/>
        </w:rPr>
        <w:t xml:space="preserve">і, що передбачають наявність працівників, є підставами для проведення контролюючим органом перевірки діяльності суб’єкта господарювання. </w:t>
      </w:r>
    </w:p>
    <w:p w:rsidR="00DE7857" w:rsidRDefault="00DE7857" w:rsidP="00DE7857">
      <w:pPr>
        <w:spacing w:after="0" w:line="240" w:lineRule="auto"/>
        <w:outlineLvl w:val="0"/>
        <w:rPr>
          <w:rFonts w:ascii="Times New Roman" w:eastAsia="Times New Roman" w:hAnsi="Times New Roman"/>
          <w:b/>
          <w:bCs/>
          <w:kern w:val="36"/>
          <w:sz w:val="20"/>
          <w:szCs w:val="20"/>
          <w:lang w:val="uk-UA" w:eastAsia="ru-RU"/>
        </w:rPr>
      </w:pPr>
    </w:p>
    <w:p w:rsidR="00DE7857" w:rsidRPr="0069187F" w:rsidRDefault="00DE7857" w:rsidP="00DE7857">
      <w:pPr>
        <w:spacing w:after="0" w:line="240" w:lineRule="auto"/>
        <w:outlineLvl w:val="0"/>
        <w:rPr>
          <w:rFonts w:ascii="Times New Roman" w:eastAsia="Times New Roman" w:hAnsi="Times New Roman"/>
          <w:b/>
          <w:bCs/>
          <w:kern w:val="36"/>
          <w:sz w:val="20"/>
          <w:szCs w:val="20"/>
          <w:lang w:val="uk-UA" w:eastAsia="ru-RU"/>
        </w:rPr>
      </w:pPr>
      <w:r w:rsidRPr="0069187F">
        <w:rPr>
          <w:rFonts w:ascii="Times New Roman" w:eastAsia="Times New Roman" w:hAnsi="Times New Roman"/>
          <w:b/>
          <w:bCs/>
          <w:kern w:val="36"/>
          <w:sz w:val="20"/>
          <w:szCs w:val="20"/>
          <w:lang w:val="uk-UA" w:eastAsia="ru-RU"/>
        </w:rPr>
        <w:t>До уваги контролерів КІК</w:t>
      </w:r>
    </w:p>
    <w:p w:rsidR="00DE7857" w:rsidRPr="0069187F" w:rsidRDefault="00DE7857" w:rsidP="00DE7857">
      <w:pPr>
        <w:spacing w:after="0" w:line="240" w:lineRule="auto"/>
        <w:jc w:val="both"/>
        <w:rPr>
          <w:rFonts w:ascii="Times New Roman" w:eastAsia="Times New Roman" w:hAnsi="Times New Roman"/>
          <w:sz w:val="20"/>
          <w:szCs w:val="20"/>
          <w:lang w:val="uk-UA" w:eastAsia="ru-RU"/>
        </w:rPr>
      </w:pPr>
      <w:r w:rsidRPr="0069187F">
        <w:rPr>
          <w:rFonts w:ascii="Times New Roman" w:eastAsia="Times New Roman" w:hAnsi="Times New Roman"/>
          <w:sz w:val="20"/>
          <w:szCs w:val="20"/>
          <w:lang w:val="uk-UA" w:eastAsia="ru-RU"/>
        </w:rPr>
        <w:t xml:space="preserve">Контрольованою іноземною компанією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Згідно з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ідпунктом 39</w:t>
      </w:r>
      <w:r w:rsidRPr="000948D5">
        <w:rPr>
          <w:rFonts w:ascii="Times New Roman" w:eastAsia="Times New Roman" w:hAnsi="Times New Roman"/>
          <w:sz w:val="20"/>
          <w:szCs w:val="20"/>
          <w:vertAlign w:val="superscript"/>
          <w:lang w:eastAsia="ru-RU"/>
        </w:rPr>
        <w:t>2</w:t>
      </w:r>
      <w:r w:rsidRPr="000948D5">
        <w:rPr>
          <w:rFonts w:ascii="Times New Roman" w:eastAsia="Times New Roman" w:hAnsi="Times New Roman"/>
          <w:sz w:val="20"/>
          <w:szCs w:val="20"/>
          <w:lang w:eastAsia="ru-RU"/>
        </w:rPr>
        <w:t>.5.5 пункту 39</w:t>
      </w:r>
      <w:r w:rsidRPr="000948D5">
        <w:rPr>
          <w:rFonts w:ascii="Times New Roman" w:eastAsia="Times New Roman" w:hAnsi="Times New Roman"/>
          <w:sz w:val="20"/>
          <w:szCs w:val="20"/>
          <w:vertAlign w:val="superscript"/>
          <w:lang w:eastAsia="ru-RU"/>
        </w:rPr>
        <w:t>2</w:t>
      </w:r>
      <w:r w:rsidRPr="000948D5">
        <w:rPr>
          <w:rFonts w:ascii="Times New Roman" w:eastAsia="Times New Roman" w:hAnsi="Times New Roman"/>
          <w:sz w:val="20"/>
          <w:szCs w:val="20"/>
          <w:lang w:eastAsia="ru-RU"/>
        </w:rPr>
        <w:t>.5 статті 39</w:t>
      </w:r>
      <w:r w:rsidRPr="000948D5">
        <w:rPr>
          <w:rFonts w:ascii="Times New Roman" w:eastAsia="Times New Roman" w:hAnsi="Times New Roman"/>
          <w:sz w:val="20"/>
          <w:szCs w:val="20"/>
          <w:vertAlign w:val="superscript"/>
          <w:lang w:eastAsia="ru-RU"/>
        </w:rPr>
        <w:t>2</w:t>
      </w:r>
      <w:r w:rsidRPr="000948D5">
        <w:rPr>
          <w:rFonts w:ascii="Times New Roman" w:eastAsia="Times New Roman" w:hAnsi="Times New Roman"/>
          <w:sz w:val="20"/>
          <w:szCs w:val="20"/>
          <w:lang w:eastAsia="ru-RU"/>
        </w:rPr>
        <w:t xml:space="preserve"> розділу І Податкового кодексу України фізична особа (юридична особа) – резидент України зобов’язана повідомляти контролюючий орган про: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кожне безпосереднє або опосередковане набуття частки в іноземній юридичній особі або початок здійснення </w:t>
      </w:r>
      <w:proofErr w:type="gramStart"/>
      <w:r w:rsidRPr="000948D5">
        <w:rPr>
          <w:rFonts w:ascii="Times New Roman" w:eastAsia="Times New Roman" w:hAnsi="Times New Roman"/>
          <w:sz w:val="20"/>
          <w:szCs w:val="20"/>
          <w:lang w:eastAsia="ru-RU"/>
        </w:rPr>
        <w:t>фактичного</w:t>
      </w:r>
      <w:proofErr w:type="gramEnd"/>
      <w:r w:rsidRPr="000948D5">
        <w:rPr>
          <w:rFonts w:ascii="Times New Roman" w:eastAsia="Times New Roman" w:hAnsi="Times New Roman"/>
          <w:sz w:val="20"/>
          <w:szCs w:val="20"/>
          <w:lang w:eastAsia="ru-RU"/>
        </w:rPr>
        <w:t xml:space="preserve"> контролю над іноземною юридичною особою, що призводить до визнання такої фізичної (юридичної) особи контролюючою особою відповідно до вимог цієї статті;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заснування, створення або набуття майнових прав на частку в активах, доходах чи прибутку утворення </w:t>
      </w:r>
      <w:proofErr w:type="gramStart"/>
      <w:r w:rsidRPr="000948D5">
        <w:rPr>
          <w:rFonts w:ascii="Times New Roman" w:eastAsia="Times New Roman" w:hAnsi="Times New Roman"/>
          <w:sz w:val="20"/>
          <w:szCs w:val="20"/>
          <w:lang w:eastAsia="ru-RU"/>
        </w:rPr>
        <w:t>без</w:t>
      </w:r>
      <w:proofErr w:type="gramEnd"/>
      <w:r w:rsidRPr="000948D5">
        <w:rPr>
          <w:rFonts w:ascii="Times New Roman" w:eastAsia="Times New Roman" w:hAnsi="Times New Roman"/>
          <w:sz w:val="20"/>
          <w:szCs w:val="20"/>
          <w:lang w:eastAsia="ru-RU"/>
        </w:rPr>
        <w:t xml:space="preserve"> </w:t>
      </w:r>
      <w:proofErr w:type="gramStart"/>
      <w:r w:rsidRPr="000948D5">
        <w:rPr>
          <w:rFonts w:ascii="Times New Roman" w:eastAsia="Times New Roman" w:hAnsi="Times New Roman"/>
          <w:sz w:val="20"/>
          <w:szCs w:val="20"/>
          <w:lang w:eastAsia="ru-RU"/>
        </w:rPr>
        <w:t>статусу</w:t>
      </w:r>
      <w:proofErr w:type="gramEnd"/>
      <w:r w:rsidRPr="000948D5">
        <w:rPr>
          <w:rFonts w:ascii="Times New Roman" w:eastAsia="Times New Roman" w:hAnsi="Times New Roman"/>
          <w:sz w:val="20"/>
          <w:szCs w:val="20"/>
          <w:lang w:eastAsia="ru-RU"/>
        </w:rPr>
        <w:t xml:space="preserve"> юридичної особи;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кожне відчуження частки в іноземній юридичній особі або припинення здійснення </w:t>
      </w:r>
      <w:proofErr w:type="gramStart"/>
      <w:r w:rsidRPr="000948D5">
        <w:rPr>
          <w:rFonts w:ascii="Times New Roman" w:eastAsia="Times New Roman" w:hAnsi="Times New Roman"/>
          <w:sz w:val="20"/>
          <w:szCs w:val="20"/>
          <w:lang w:eastAsia="ru-RU"/>
        </w:rPr>
        <w:t>фактичного</w:t>
      </w:r>
      <w:proofErr w:type="gramEnd"/>
      <w:r w:rsidRPr="000948D5">
        <w:rPr>
          <w:rFonts w:ascii="Times New Roman" w:eastAsia="Times New Roman" w:hAnsi="Times New Roman"/>
          <w:sz w:val="20"/>
          <w:szCs w:val="20"/>
          <w:lang w:eastAsia="ru-RU"/>
        </w:rPr>
        <w:t xml:space="preserve"> контролю над іноземною юридичною особою, що призводить до втрати визнання такої фізичної (юридичної) особи контролюючою особою відповідно до вимог цієї статті;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lastRenderedPageBreak/>
        <w:t xml:space="preserve">ліквідацію або відчуження майнових прав на частку в активах, доходах чи прибутку утворення </w:t>
      </w:r>
      <w:proofErr w:type="gramStart"/>
      <w:r w:rsidRPr="000948D5">
        <w:rPr>
          <w:rFonts w:ascii="Times New Roman" w:eastAsia="Times New Roman" w:hAnsi="Times New Roman"/>
          <w:sz w:val="20"/>
          <w:szCs w:val="20"/>
          <w:lang w:eastAsia="ru-RU"/>
        </w:rPr>
        <w:t>без</w:t>
      </w:r>
      <w:proofErr w:type="gramEnd"/>
      <w:r w:rsidRPr="000948D5">
        <w:rPr>
          <w:rFonts w:ascii="Times New Roman" w:eastAsia="Times New Roman" w:hAnsi="Times New Roman"/>
          <w:sz w:val="20"/>
          <w:szCs w:val="20"/>
          <w:lang w:eastAsia="ru-RU"/>
        </w:rPr>
        <w:t xml:space="preserve"> </w:t>
      </w:r>
      <w:proofErr w:type="gramStart"/>
      <w:r w:rsidRPr="000948D5">
        <w:rPr>
          <w:rFonts w:ascii="Times New Roman" w:eastAsia="Times New Roman" w:hAnsi="Times New Roman"/>
          <w:sz w:val="20"/>
          <w:szCs w:val="20"/>
          <w:lang w:eastAsia="ru-RU"/>
        </w:rPr>
        <w:t>статусу</w:t>
      </w:r>
      <w:proofErr w:type="gramEnd"/>
      <w:r w:rsidRPr="000948D5">
        <w:rPr>
          <w:rFonts w:ascii="Times New Roman" w:eastAsia="Times New Roman" w:hAnsi="Times New Roman"/>
          <w:sz w:val="20"/>
          <w:szCs w:val="20"/>
          <w:lang w:eastAsia="ru-RU"/>
        </w:rPr>
        <w:t xml:space="preserve"> юридичної особи.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Повідомлення надсилається до контролюючого органу за основним місцем </w:t>
      </w:r>
      <w:proofErr w:type="gramStart"/>
      <w:r w:rsidRPr="000948D5">
        <w:rPr>
          <w:rFonts w:ascii="Times New Roman" w:eastAsia="Times New Roman" w:hAnsi="Times New Roman"/>
          <w:sz w:val="20"/>
          <w:szCs w:val="20"/>
          <w:lang w:eastAsia="ru-RU"/>
        </w:rPr>
        <w:t>обл</w:t>
      </w:r>
      <w:proofErr w:type="gramEnd"/>
      <w:r w:rsidRPr="000948D5">
        <w:rPr>
          <w:rFonts w:ascii="Times New Roman" w:eastAsia="Times New Roman" w:hAnsi="Times New Roman"/>
          <w:sz w:val="20"/>
          <w:szCs w:val="20"/>
          <w:lang w:eastAsia="ru-RU"/>
        </w:rPr>
        <w:t xml:space="preserve">іку фізичної особи (юридичної особи) – резидента України протягом 60 днів з дня такого набуття (початку здійснення фактичного контролю) або відчуження (припинення фактичного контролю).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Форма та порядок надсилання до контролюючого органу Повідомлення затверджені наказом Міністерства фінансів України від 22.09.2021 № 512, зареєстрованим в Міністерстві юстиції України 22.11.2021 за № 1525/37147. </w:t>
      </w:r>
    </w:p>
    <w:p w:rsidR="00DE7857" w:rsidRPr="000948D5" w:rsidRDefault="00DE7857" w:rsidP="00DE7857">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З</w:t>
      </w:r>
      <w:proofErr w:type="gramEnd"/>
      <w:r w:rsidRPr="000948D5">
        <w:rPr>
          <w:rFonts w:ascii="Times New Roman" w:eastAsia="Times New Roman" w:hAnsi="Times New Roman"/>
          <w:sz w:val="20"/>
          <w:szCs w:val="20"/>
          <w:lang w:eastAsia="ru-RU"/>
        </w:rPr>
        <w:t xml:space="preserve"> метою мінімізації помилок, що допускаються фізичними та юридичними особами, які подають Повідомлення, Державна податкова служба України інформує, що відповідно до алгоритму арифметично-логічної перевірки даних Повідомлення у розділі ІІІ  «Інформація щодо набуття/відчуження частки в іноземній юридичній особі» всі рядки є обов’язковими для заповнення і можуть </w:t>
      </w:r>
      <w:proofErr w:type="gramStart"/>
      <w:r w:rsidRPr="000948D5">
        <w:rPr>
          <w:rFonts w:ascii="Times New Roman" w:eastAsia="Times New Roman" w:hAnsi="Times New Roman"/>
          <w:sz w:val="20"/>
          <w:szCs w:val="20"/>
          <w:lang w:eastAsia="ru-RU"/>
        </w:rPr>
        <w:t>м</w:t>
      </w:r>
      <w:proofErr w:type="gramEnd"/>
      <w:r w:rsidRPr="000948D5">
        <w:rPr>
          <w:rFonts w:ascii="Times New Roman" w:eastAsia="Times New Roman" w:hAnsi="Times New Roman"/>
          <w:sz w:val="20"/>
          <w:szCs w:val="20"/>
          <w:lang w:eastAsia="ru-RU"/>
        </w:rPr>
        <w:t xml:space="preserve">істити цифри і літери, як українські так і латинські.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Таким чином, при заповненні поля рядка 12.3 «опосередковане володіння», у разі якщо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опосередкованого володіння становить нуль відсотків, у полі рядків 14 та 15 доцільно зазначити: «інформація відсутня», що свідчить про відсутність інформації. </w:t>
      </w:r>
    </w:p>
    <w:p w:rsidR="00DE7857" w:rsidRDefault="00DE7857" w:rsidP="00DE7857">
      <w:pPr>
        <w:spacing w:after="0" w:line="240" w:lineRule="auto"/>
        <w:outlineLvl w:val="0"/>
        <w:rPr>
          <w:rFonts w:ascii="Times New Roman" w:eastAsia="Times New Roman" w:hAnsi="Times New Roman"/>
          <w:b/>
          <w:bCs/>
          <w:kern w:val="36"/>
          <w:sz w:val="20"/>
          <w:szCs w:val="20"/>
          <w:lang w:val="uk-UA" w:eastAsia="ru-RU"/>
        </w:rPr>
      </w:pPr>
    </w:p>
    <w:p w:rsidR="00DE7857" w:rsidRPr="000948D5" w:rsidRDefault="00DE7857" w:rsidP="00DE7857">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Порядок заповнення заяви про повернення суми </w:t>
      </w:r>
      <w:proofErr w:type="gramStart"/>
      <w:r w:rsidRPr="000948D5">
        <w:rPr>
          <w:rFonts w:ascii="Times New Roman" w:eastAsia="Times New Roman" w:hAnsi="Times New Roman"/>
          <w:b/>
          <w:bCs/>
          <w:kern w:val="36"/>
          <w:sz w:val="20"/>
          <w:szCs w:val="20"/>
          <w:lang w:eastAsia="ru-RU"/>
        </w:rPr>
        <w:t>бюджетного</w:t>
      </w:r>
      <w:proofErr w:type="gramEnd"/>
      <w:r w:rsidRPr="000948D5">
        <w:rPr>
          <w:rFonts w:ascii="Times New Roman" w:eastAsia="Times New Roman" w:hAnsi="Times New Roman"/>
          <w:b/>
          <w:bCs/>
          <w:kern w:val="36"/>
          <w:sz w:val="20"/>
          <w:szCs w:val="20"/>
          <w:lang w:eastAsia="ru-RU"/>
        </w:rPr>
        <w:t xml:space="preserve"> відшкодування</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0948D5">
        <w:rPr>
          <w:rFonts w:ascii="Times New Roman" w:eastAsia="Times New Roman" w:hAnsi="Times New Roman"/>
          <w:sz w:val="20"/>
          <w:szCs w:val="20"/>
          <w:lang w:eastAsia="ru-RU"/>
        </w:rPr>
        <w:t>є,</w:t>
      </w:r>
      <w:proofErr w:type="gramEnd"/>
      <w:r w:rsidRPr="000948D5">
        <w:rPr>
          <w:rFonts w:ascii="Times New Roman" w:eastAsia="Times New Roman" w:hAnsi="Times New Roman"/>
          <w:sz w:val="20"/>
          <w:szCs w:val="20"/>
          <w:lang w:eastAsia="ru-RU"/>
        </w:rPr>
        <w:t xml:space="preserve"> що форма та Порядок заповнення і подання податкової звітності з ПДВ затверджені наказом Міністерства фінансів України від 28.01.2016 № 21, зареєстрованим у Міністерстві юстиції України 29.01.2016 за № 159/28289 із змінами та доповненнями (далі – Порядок № 21).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Відповідно до п. 10 розд. III Порядку № 21 додатком до податкової декларації з ПДВ (далі – декларація)</w:t>
      </w:r>
      <w:proofErr w:type="gramStart"/>
      <w:r w:rsidRPr="000948D5">
        <w:rPr>
          <w:rFonts w:ascii="Times New Roman" w:eastAsia="Times New Roman" w:hAnsi="Times New Roman"/>
          <w:sz w:val="20"/>
          <w:szCs w:val="20"/>
          <w:lang w:eastAsia="ru-RU"/>
        </w:rPr>
        <w:t xml:space="preserve"> є,</w:t>
      </w:r>
      <w:proofErr w:type="gramEnd"/>
      <w:r w:rsidRPr="000948D5">
        <w:rPr>
          <w:rFonts w:ascii="Times New Roman" w:eastAsia="Times New Roman" w:hAnsi="Times New Roman"/>
          <w:sz w:val="20"/>
          <w:szCs w:val="20"/>
          <w:lang w:eastAsia="ru-RU"/>
        </w:rPr>
        <w:t xml:space="preserve"> зокрема, заява про повернення суми бюджетного відшкодування та/або суми коштів на рахунку у системі електронного адміністрування ПДВ (далі – СЕА ПДВ) та/або врахування реєстраційної суми платника податку, що реорганізується, в обрахунку реєстраційної суми правонаступника (Д4) (додаток 4) до податкової декларації з ПДВ (далі – додаток 4).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Пунктом 5 розд. </w:t>
      </w:r>
      <w:proofErr w:type="gramStart"/>
      <w:r w:rsidRPr="000948D5">
        <w:rPr>
          <w:rFonts w:ascii="Times New Roman" w:eastAsia="Times New Roman" w:hAnsi="Times New Roman"/>
          <w:sz w:val="20"/>
          <w:szCs w:val="20"/>
          <w:lang w:eastAsia="ru-RU"/>
        </w:rPr>
        <w:t xml:space="preserve">V Порядку № 21 визначено, що платники податку, які відповідно до ст. 200 Податкового кодексу України від 02 грудня 2010 року № 2755-VI із змінами та доповненнями (далі – Кодекс) мають право на бюджетне відшкодування ПДВ, здійснюють розрахунок бюджетного відшкодування та додають до декларації, зокрема, додаток 4. </w:t>
      </w:r>
      <w:proofErr w:type="gramEnd"/>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Подання додатку 4 є обов’язковим при заповненні рядка 20.2 декларації.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Додаток 4 заповнюється з урахуванням наступного: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сума </w:t>
      </w:r>
      <w:proofErr w:type="gramStart"/>
      <w:r w:rsidRPr="000948D5">
        <w:rPr>
          <w:rFonts w:ascii="Times New Roman" w:eastAsia="Times New Roman" w:hAnsi="Times New Roman"/>
          <w:sz w:val="20"/>
          <w:szCs w:val="20"/>
          <w:lang w:eastAsia="ru-RU"/>
        </w:rPr>
        <w:t>бюджетного</w:t>
      </w:r>
      <w:proofErr w:type="gramEnd"/>
      <w:r w:rsidRPr="000948D5">
        <w:rPr>
          <w:rFonts w:ascii="Times New Roman" w:eastAsia="Times New Roman" w:hAnsi="Times New Roman"/>
          <w:sz w:val="20"/>
          <w:szCs w:val="20"/>
          <w:lang w:eastAsia="ru-RU"/>
        </w:rPr>
        <w:t xml:space="preserve"> відшкодування, визначена у декларації за звітний (податковий) період (рядок 20.2 декларації) з ПДВ відповідно до ст. 200 Кодексу, відображається окремо: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а) у сумі (зазначається цифрами), що перераховується на рахунок платника </w:t>
      </w:r>
      <w:proofErr w:type="gramStart"/>
      <w:r w:rsidRPr="000948D5">
        <w:rPr>
          <w:rFonts w:ascii="Times New Roman" w:eastAsia="Times New Roman" w:hAnsi="Times New Roman"/>
          <w:sz w:val="20"/>
          <w:szCs w:val="20"/>
          <w:lang w:eastAsia="ru-RU"/>
        </w:rPr>
        <w:t>у</w:t>
      </w:r>
      <w:proofErr w:type="gramEnd"/>
      <w:r w:rsidRPr="000948D5">
        <w:rPr>
          <w:rFonts w:ascii="Times New Roman" w:eastAsia="Times New Roman" w:hAnsi="Times New Roman"/>
          <w:sz w:val="20"/>
          <w:szCs w:val="20"/>
          <w:lang w:eastAsia="ru-RU"/>
        </w:rPr>
        <w:t xml:space="preserve"> </w:t>
      </w:r>
      <w:proofErr w:type="gramStart"/>
      <w:r w:rsidRPr="000948D5">
        <w:rPr>
          <w:rFonts w:ascii="Times New Roman" w:eastAsia="Times New Roman" w:hAnsi="Times New Roman"/>
          <w:sz w:val="20"/>
          <w:szCs w:val="20"/>
          <w:lang w:eastAsia="ru-RU"/>
        </w:rPr>
        <w:t>банку</w:t>
      </w:r>
      <w:proofErr w:type="gramEnd"/>
      <w:r w:rsidRPr="000948D5">
        <w:rPr>
          <w:rFonts w:ascii="Times New Roman" w:eastAsia="Times New Roman" w:hAnsi="Times New Roman"/>
          <w:sz w:val="20"/>
          <w:szCs w:val="20"/>
          <w:lang w:eastAsia="ru-RU"/>
        </w:rPr>
        <w:t xml:space="preserve">/небанківському надавачу платіжних послуг із зазначенням номеру рахунка (рядок 20.2.1 декларації);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б) у сумі (зазначається цифрами), що враховується у рахунок сплати грошових зобов’язань або погашення податкового боргу з інших платежів, що сплачуються до </w:t>
      </w:r>
      <w:proofErr w:type="gramStart"/>
      <w:r w:rsidRPr="000948D5">
        <w:rPr>
          <w:rFonts w:ascii="Times New Roman" w:eastAsia="Times New Roman" w:hAnsi="Times New Roman"/>
          <w:sz w:val="20"/>
          <w:szCs w:val="20"/>
          <w:lang w:eastAsia="ru-RU"/>
        </w:rPr>
        <w:t>державного</w:t>
      </w:r>
      <w:proofErr w:type="gramEnd"/>
      <w:r w:rsidRPr="000948D5">
        <w:rPr>
          <w:rFonts w:ascii="Times New Roman" w:eastAsia="Times New Roman" w:hAnsi="Times New Roman"/>
          <w:sz w:val="20"/>
          <w:szCs w:val="20"/>
          <w:lang w:eastAsia="ru-RU"/>
        </w:rPr>
        <w:t xml:space="preserve"> бюджету із зазначенням коду бюджетної класифікації та рахунку платежу в Казначействі (рядок 20.2.2 декларації).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При цьому заявлена сума </w:t>
      </w:r>
      <w:proofErr w:type="gramStart"/>
      <w:r w:rsidRPr="000948D5">
        <w:rPr>
          <w:rFonts w:ascii="Times New Roman" w:eastAsia="Times New Roman" w:hAnsi="Times New Roman"/>
          <w:sz w:val="20"/>
          <w:szCs w:val="20"/>
          <w:lang w:eastAsia="ru-RU"/>
        </w:rPr>
        <w:t>бюджетного</w:t>
      </w:r>
      <w:proofErr w:type="gramEnd"/>
      <w:r w:rsidRPr="000948D5">
        <w:rPr>
          <w:rFonts w:ascii="Times New Roman" w:eastAsia="Times New Roman" w:hAnsi="Times New Roman"/>
          <w:sz w:val="20"/>
          <w:szCs w:val="20"/>
          <w:lang w:eastAsia="ru-RU"/>
        </w:rPr>
        <w:t xml:space="preserve"> відшкодування відображена у додатку 4 повинна відповідати сумі, вказаній у податковій декларації з ПДВ. </w:t>
      </w:r>
    </w:p>
    <w:p w:rsidR="00DE7857" w:rsidRDefault="00DE7857" w:rsidP="00DE7857">
      <w:pPr>
        <w:spacing w:after="0" w:line="240" w:lineRule="auto"/>
        <w:outlineLvl w:val="0"/>
        <w:rPr>
          <w:rFonts w:ascii="Times New Roman" w:eastAsia="Times New Roman" w:hAnsi="Times New Roman"/>
          <w:b/>
          <w:bCs/>
          <w:kern w:val="36"/>
          <w:sz w:val="20"/>
          <w:szCs w:val="20"/>
          <w:lang w:val="uk-UA" w:eastAsia="ru-RU"/>
        </w:rPr>
      </w:pPr>
    </w:p>
    <w:p w:rsidR="00DE7857" w:rsidRPr="000948D5" w:rsidRDefault="00DE7857" w:rsidP="00DE7857">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Легальна праця – важлива складова для економічного розвитку країни</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Одним із напрямів діяльності ДПС є запобігання використанню незадекларованої праці.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Незадекларована праця не тільки є ризиком недонадходжень коштів до бюджету, що обмежує можливості держави проводити сучасну </w:t>
      </w:r>
      <w:proofErr w:type="gramStart"/>
      <w:r w:rsidRPr="000948D5">
        <w:rPr>
          <w:rFonts w:ascii="Times New Roman" w:eastAsia="Times New Roman" w:hAnsi="Times New Roman"/>
          <w:sz w:val="20"/>
          <w:szCs w:val="20"/>
          <w:lang w:eastAsia="ru-RU"/>
        </w:rPr>
        <w:t>соц</w:t>
      </w:r>
      <w:proofErr w:type="gramEnd"/>
      <w:r w:rsidRPr="000948D5">
        <w:rPr>
          <w:rFonts w:ascii="Times New Roman" w:eastAsia="Times New Roman" w:hAnsi="Times New Roman"/>
          <w:sz w:val="20"/>
          <w:szCs w:val="20"/>
          <w:lang w:eastAsia="ru-RU"/>
        </w:rPr>
        <w:t xml:space="preserve">іальну політику у сферах освіти, охорони здоров’я, розвитку професійних навичок, зайнятості, соціального захисту та пенсійного забезпечення, а й створює недобросовісну конкуренцію щодо тих суб’єктів господарювання, які повністю забезпечують виконання зобов’язань щодо сплати податків, охорони праці і </w:t>
      </w:r>
      <w:proofErr w:type="gramStart"/>
      <w:r w:rsidRPr="000948D5">
        <w:rPr>
          <w:rFonts w:ascii="Times New Roman" w:eastAsia="Times New Roman" w:hAnsi="Times New Roman"/>
          <w:sz w:val="20"/>
          <w:szCs w:val="20"/>
          <w:lang w:eastAsia="ru-RU"/>
        </w:rPr>
        <w:t>соц</w:t>
      </w:r>
      <w:proofErr w:type="gramEnd"/>
      <w:r w:rsidRPr="000948D5">
        <w:rPr>
          <w:rFonts w:ascii="Times New Roman" w:eastAsia="Times New Roman" w:hAnsi="Times New Roman"/>
          <w:sz w:val="20"/>
          <w:szCs w:val="20"/>
          <w:lang w:eastAsia="ru-RU"/>
        </w:rPr>
        <w:t xml:space="preserve">іального забезпечення працівників.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Співробітниками управління фактичних перевірок Головного управління ДПС у м. Києві у лютому 2024 року проведені фактичні перевірки мережі магазинів із продажу </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ідин, що використовуються в електронних сигаретах, до якої входили 16 торговельних об’єктів у різних районах столиці.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Так, фізичні особи –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ідприємці на спрощеній системі оподаткування здійснювали фактичний продаж товару за готівку та/або через банківські POS-термінали, використовуючи ліцензії і зареєстровані програмні РРО юридичної особи. </w:t>
      </w:r>
    </w:p>
    <w:p w:rsidR="00DE7857" w:rsidRPr="000948D5" w:rsidRDefault="00DE7857" w:rsidP="00DE7857">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 час проведення фактичних перевірок магазинів податківці зафіксували не лише факти проведення розрахунків без застосування РРО/ПРРО, безліцензійної торгівлі рідинами, що використовуються в електронних сигаретах, зберігання і продаж необлікованих підакцизних товарів, а також задокументували працю 13 неоформлених працівників.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За порушення законодавства про працю можуть бути застосовані </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ізні види санкцій, залежно від характеру і наслідків порушення, а також від суб’єкта господарювання, який його скоїв.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lastRenderedPageBreak/>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w:t>
      </w:r>
      <w:proofErr w:type="gramStart"/>
      <w:r w:rsidRPr="000948D5">
        <w:rPr>
          <w:rFonts w:ascii="Times New Roman" w:eastAsia="Times New Roman" w:hAnsi="Times New Roman"/>
          <w:sz w:val="20"/>
          <w:szCs w:val="20"/>
          <w:lang w:eastAsia="ru-RU"/>
        </w:rPr>
        <w:t>у</w:t>
      </w:r>
      <w:proofErr w:type="gramEnd"/>
      <w:r w:rsidRPr="000948D5">
        <w:rPr>
          <w:rFonts w:ascii="Times New Roman" w:eastAsia="Times New Roman" w:hAnsi="Times New Roman"/>
          <w:sz w:val="20"/>
          <w:szCs w:val="20"/>
          <w:lang w:eastAsia="ru-RU"/>
        </w:rPr>
        <w:t xml:space="preserve"> разі оформлення трудових відносин із працівниками відповідно до законодавства. </w:t>
      </w:r>
    </w:p>
    <w:p w:rsidR="00DE7857" w:rsidRPr="000948D5" w:rsidRDefault="00DE7857" w:rsidP="00DE7857">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ДПС акцентує увагу, що задекларована праця – це репутація та успіх, адже сплата коштів </w:t>
      </w:r>
      <w:proofErr w:type="gramStart"/>
      <w:r w:rsidRPr="000948D5">
        <w:rPr>
          <w:rFonts w:ascii="Times New Roman" w:eastAsia="Times New Roman" w:hAnsi="Times New Roman"/>
          <w:sz w:val="20"/>
          <w:szCs w:val="20"/>
          <w:lang w:eastAsia="ru-RU"/>
        </w:rPr>
        <w:t>в</w:t>
      </w:r>
      <w:proofErr w:type="gramEnd"/>
      <w:r w:rsidRPr="000948D5">
        <w:rPr>
          <w:rFonts w:ascii="Times New Roman" w:eastAsia="Times New Roman" w:hAnsi="Times New Roman"/>
          <w:sz w:val="20"/>
          <w:szCs w:val="20"/>
          <w:lang w:eastAsia="ru-RU"/>
        </w:rPr>
        <w:t xml:space="preserve"> бюджет – особистий вклад в економіку країни та її обороноздатність. </w:t>
      </w:r>
    </w:p>
    <w:p w:rsidR="0069187F" w:rsidRDefault="0069187F">
      <w:pPr>
        <w:rPr>
          <w:lang w:val="uk-UA"/>
        </w:rPr>
      </w:pPr>
    </w:p>
    <w:p w:rsidR="0069187F" w:rsidRPr="0069187F" w:rsidRDefault="0069187F" w:rsidP="0069187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val="uk-UA" w:eastAsia="ru-RU"/>
        </w:rPr>
        <w:t>З</w:t>
      </w:r>
      <w:r w:rsidRPr="0069187F">
        <w:rPr>
          <w:rFonts w:ascii="Times New Roman" w:eastAsia="Times New Roman" w:hAnsi="Times New Roman"/>
          <w:b/>
          <w:sz w:val="20"/>
          <w:szCs w:val="20"/>
          <w:lang w:eastAsia="ru-RU"/>
        </w:rPr>
        <w:t>міни до Податкового кодексу України щодо вдосконалення онлайн-комунікації з платниками податків</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69187F">
        <w:rPr>
          <w:rFonts w:ascii="Times New Roman" w:eastAsia="Times New Roman" w:hAnsi="Times New Roman"/>
          <w:sz w:val="20"/>
          <w:szCs w:val="20"/>
          <w:lang w:eastAsia="ru-RU"/>
        </w:rPr>
        <w:t>є,</w:t>
      </w:r>
      <w:proofErr w:type="gramEnd"/>
      <w:r w:rsidRPr="0069187F">
        <w:rPr>
          <w:rFonts w:ascii="Times New Roman" w:eastAsia="Times New Roman" w:hAnsi="Times New Roman"/>
          <w:sz w:val="20"/>
          <w:szCs w:val="20"/>
          <w:lang w:eastAsia="ru-RU"/>
        </w:rPr>
        <w:t xml:space="preserve"> що 16 березня 2024 року набрали чинності окремі норми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w:t>
      </w:r>
      <w:proofErr w:type="gramStart"/>
      <w:r w:rsidRPr="0069187F">
        <w:rPr>
          <w:rFonts w:ascii="Times New Roman" w:eastAsia="Times New Roman" w:hAnsi="Times New Roman"/>
          <w:sz w:val="20"/>
          <w:szCs w:val="20"/>
          <w:lang w:eastAsia="ru-RU"/>
        </w:rPr>
        <w:t>в</w:t>
      </w:r>
      <w:proofErr w:type="gramEnd"/>
      <w:r w:rsidRPr="0069187F">
        <w:rPr>
          <w:rFonts w:ascii="Times New Roman" w:eastAsia="Times New Roman" w:hAnsi="Times New Roman"/>
          <w:sz w:val="20"/>
          <w:szCs w:val="20"/>
          <w:lang w:eastAsia="ru-RU"/>
        </w:rPr>
        <w:t xml:space="preserve"> </w:t>
      </w:r>
      <w:proofErr w:type="gramStart"/>
      <w:r w:rsidRPr="0069187F">
        <w:rPr>
          <w:rFonts w:ascii="Times New Roman" w:eastAsia="Times New Roman" w:hAnsi="Times New Roman"/>
          <w:sz w:val="20"/>
          <w:szCs w:val="20"/>
          <w:lang w:eastAsia="ru-RU"/>
        </w:rPr>
        <w:t>та</w:t>
      </w:r>
      <w:proofErr w:type="gramEnd"/>
      <w:r w:rsidRPr="0069187F">
        <w:rPr>
          <w:rFonts w:ascii="Times New Roman" w:eastAsia="Times New Roman" w:hAnsi="Times New Roman"/>
          <w:sz w:val="20"/>
          <w:szCs w:val="20"/>
          <w:lang w:eastAsia="ru-RU"/>
        </w:rPr>
        <w:t xml:space="preserve"> уточнення окремих положень законодавства» (далі – Закон № 3603), якими, зокрема, внесено зміни до Податкового кодексу України (далі – Кодекс). Змінами до Кодексу передбачено, зокрема, що: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рішення органів, зазначених у частині третій ст. 33 Кодексу цивільного захисту населення від 02 жовтня 2012 року № 5403-VI (крім керівників суб’єктів господарювання), про обов’язкову евакуацію населення є підставою для обов’язкового прийняття відповідним органом місцевого самоврядування або військовою адміністрацією чи військово-цивільною адміністрацією (на територіях, де тимчасово не здійснюють свої повноваження відповідні сільські, селищні, міські ради) в межах територій, щодо яких прийнято рішення про обов’язкову евакуацію населення, рішень про встановлення податкових пільг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до обставин, що звільняють від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 віднесено, зокрема, помилкову сплату платником податків, у тому числі податковим агентом, грошового зобов’язання на інший бюджетний рахунок (без порушення законодавчо визначеного строку сплати податку або узгодженої суми грошового зобов’язання до бюджету). Умовою підтвердження таких обставин є вчинення платником дій, передбачених статтею 43 Кодексу, щодо повернення помилково сплачених грошових зобов’язань;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створення юридичної особи та які за результатами розгляду цих документів внесені до Реєстру неприбуткових установ та організацій, для цілей оподаткування податком на прибуток підприємств вважаються неприбутковими організаціями з дня державної реєстрації створення юридичної особи;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установи та організації, які під час або протягом 10 днів з дня державної реєстрації змін до відомостей про юридичну особу подали документи про внесення до Реєстру неприбуткових установ та організацій і за результатами розгляду цих документів внесені до Реєстру неприбуткових установ та організацій, для цілей оподаткування податком на прибуток підприємств вважаються неприбутковими організаціями з дня державної реєстрації змін до відомостей про юридичну особу;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збільшення фінансового результату до оподаткування податком на прибуток згідно з абзацом першим підпункту 140.5.9 пункту 140.5 статті 140 Кодексу не застосовується до безоплатно поставлених (переданих) суб’єктами господарювання державного сектору економіки органам виконавчої влади, до сфери управління яких належать такі суб’єкти, нематеріальних активів, які створені, модернізовані та/або придбані за рахунок коштів державного бюджету в рамках виконання проектів інформатизації та/або програм електронного урядування, та/або отримані за результатами реалізації проектів міжнародної технічної допомоги;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суб’єкти господарювання (в тому числі новостворені) можуть заявити про своє бажання добровільно зареєструватися як платник податку на додану вартість, зокрема, під час державної реєстрації змін до відомостей про юридичну особу або про фізичну особу – підприємця, що містяться в Єдиному державному реєстрі юридичних осіб, фізичних осіб - підприємців та громадських формувань;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сукупні втрати та відходи ферментованої тютюнової сировини під час її зберігання, транспортування і використання у виробництві тютюнових виробів протягом календарного (звітного) місяця не можуть перевищувати 5 відсотків загального обсягу такої тютюнової сировини, використаної для виробництва тютюнових виробів протягом такого календарного (звітного) місяця. Платник має забезпечити ведення окремого обліку витрат ферментованої тютюнової сировини для виробництва тютюнових виробів, облік яких ведеться у штуках та кілограмах. У разі відсутності такого обліку дотримання норм середніх 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норми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протягом календарного (звітного) місяця не можуть перевищувати 5 відсотків загального об’єму таких рідин, використаних у виробництві, у тому </w:t>
      </w:r>
      <w:r w:rsidRPr="0069187F">
        <w:rPr>
          <w:rFonts w:ascii="Times New Roman" w:eastAsia="Times New Roman" w:hAnsi="Times New Roman"/>
          <w:sz w:val="20"/>
          <w:szCs w:val="20"/>
          <w:lang w:eastAsia="ru-RU"/>
        </w:rPr>
        <w:lastRenderedPageBreak/>
        <w:t xml:space="preserve">числі електронних сигарет, протягом такого календарного (звітного) місяця. За наявності понаднормативних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базою оподаткування є втрачений під час зберігання, транспортування і використання у виробництві, у тому числі електронних сигарет, об’єм рідин, що використовуються в електронних сигаретах, який перевищує норми втрат, визначені Кодексом;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у разі незабезпечення нормативного виходу спирту етилового, у тому числі біоетанолу, спиртових дистилятів, допущеного з вини виробника під час виробництва спирту етилового, у тому числі біоетанолу, спиртових дистилятів, базою оподаткування є кількість спирту етилового, у тому числі біоетанолу, спиртових дистилятів, яка визначається як різниця між кількістю спирту етилового, у тому числі біоетанолу, спиртових дистилятів, яку можна було б виробити з дотриманням затверджених Кабінетом Міністрів України норм виходу, і кількістю фактично вироблених спирту етилового, у тому числі біоетанолу, спиртових дистилятів;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за наявності понаднормативних втрат нафтопродуктів під час їх приймання, зберігання, відпуску, перевантаження та транспортування та якщо з таких обсягів акцизний податок не сплачувався або сплачувався за пільговою ставкою, базою оподаткування є втрачений під час їх приймання, зберігання, відпуску, перевантаження та транспортування обсяг нафтопродуктів, який перевищує норми втрат, затверджені Кабінетом Міністрів України;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виключено підпункт 293.9.7 пункту 293.9 статті 293 Кодексу, згідно з яким було встановлено ставку єдиного податку для платників єдиного податку четвертої групи у розмірі 50 відс. 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 Російської Федерації проти України, дані про знищення яких та дані про земельні ділянки, на яких були розташовані зазначені об’єкти нерухомого майна,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 межах площ (земельних ділянок), визначених підпунктом 69.14 прим. 1 пункту 69 підрозділу 10 розділу XX «Перехідні положення» Кодексу.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Довідково: Закон № 3603 опубліковано 15.03.2024 в офіційному виданні «Голос України» № 12. </w:t>
      </w:r>
    </w:p>
    <w:p w:rsidR="0069187F" w:rsidRPr="0069187F" w:rsidRDefault="0069187F" w:rsidP="0069187F">
      <w:pPr>
        <w:spacing w:after="0" w:line="240" w:lineRule="auto"/>
        <w:jc w:val="both"/>
        <w:rPr>
          <w:rFonts w:ascii="Times New Roman" w:eastAsia="Times New Roman" w:hAnsi="Times New Roman"/>
          <w:sz w:val="20"/>
          <w:szCs w:val="20"/>
          <w:lang w:eastAsia="ru-RU"/>
        </w:rPr>
      </w:pPr>
    </w:p>
    <w:p w:rsidR="0069187F" w:rsidRPr="0069187F" w:rsidRDefault="0069187F" w:rsidP="0069187F">
      <w:pPr>
        <w:spacing w:after="0" w:line="240" w:lineRule="auto"/>
        <w:jc w:val="both"/>
        <w:rPr>
          <w:rFonts w:ascii="Times New Roman" w:eastAsia="Times New Roman" w:hAnsi="Times New Roman"/>
          <w:b/>
          <w:sz w:val="20"/>
          <w:szCs w:val="20"/>
          <w:lang w:eastAsia="ru-RU"/>
        </w:rPr>
      </w:pPr>
      <w:r w:rsidRPr="0069187F">
        <w:rPr>
          <w:rFonts w:ascii="Times New Roman" w:eastAsia="Times New Roman" w:hAnsi="Times New Roman"/>
          <w:b/>
          <w:sz w:val="20"/>
          <w:szCs w:val="20"/>
          <w:lang w:eastAsia="ru-RU"/>
        </w:rPr>
        <w:t xml:space="preserve">Роз’яснення податкового законодавства </w:t>
      </w:r>
      <w:proofErr w:type="gramStart"/>
      <w:r w:rsidRPr="0069187F">
        <w:rPr>
          <w:rFonts w:ascii="Times New Roman" w:eastAsia="Times New Roman" w:hAnsi="Times New Roman"/>
          <w:b/>
          <w:sz w:val="20"/>
          <w:szCs w:val="20"/>
          <w:lang w:eastAsia="ru-RU"/>
        </w:rPr>
        <w:t>п</w:t>
      </w:r>
      <w:proofErr w:type="gramEnd"/>
      <w:r w:rsidRPr="0069187F">
        <w:rPr>
          <w:rFonts w:ascii="Times New Roman" w:eastAsia="Times New Roman" w:hAnsi="Times New Roman"/>
          <w:b/>
          <w:sz w:val="20"/>
          <w:szCs w:val="20"/>
          <w:lang w:eastAsia="ru-RU"/>
        </w:rPr>
        <w:t xml:space="preserve">ід час практикуму-навчання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69187F">
        <w:rPr>
          <w:rFonts w:ascii="Times New Roman" w:eastAsia="Times New Roman" w:hAnsi="Times New Roman"/>
          <w:sz w:val="20"/>
          <w:szCs w:val="20"/>
          <w:lang w:eastAsia="ru-RU"/>
        </w:rPr>
        <w:t>є.</w:t>
      </w:r>
      <w:proofErr w:type="gramEnd"/>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Нещодавно, в приміщенні Криворізької південної ДПІ Головного управління ДПС у Дніпропетровській області відбувся практикум для суб’єктів господарювання з питань податкового законодавства.</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Під час відкритого діалогу платники податків отримали роз’яснення  актуальної тематики: щодо новацій в оподаткуванні, способів подання декларації про майновий стан та доходи, переваг використання безоплатного ПРРО від ДПС, надання адміністративних послуг в ЦОП , використання  структурованої форми призначення платіжної інструкції,  переваг офіційного працевлаштування та дотримання чинного законодавства по виплаті заробітної плати не менше мінімальної тощо.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Учасники семінару дізналися щодо використання застосунку «Моя податкова» від ДПС та сервісів цього додатку, діяльності комунікаційної податкової платформи (Далі – КПП)  на яку платники податків можуть звернутись за роз’ясненням нагальних питань оподаткування  на електронну скриньку КПП ГУ ДПС у Дніпропетровській області </w:t>
      </w:r>
      <w:hyperlink r:id="rId13" w:history="1">
        <w:r w:rsidRPr="0069187F">
          <w:rPr>
            <w:rFonts w:ascii="Times New Roman" w:eastAsia="Times New Roman" w:hAnsi="Times New Roman"/>
            <w:sz w:val="20"/>
            <w:szCs w:val="20"/>
            <w:lang w:eastAsia="ru-RU"/>
          </w:rPr>
          <w:t>dp.ikc@tax.gov.ua</w:t>
        </w:r>
      </w:hyperlink>
      <w:r w:rsidRPr="0069187F">
        <w:rPr>
          <w:rFonts w:ascii="Times New Roman" w:eastAsia="Times New Roman" w:hAnsi="Times New Roman"/>
          <w:sz w:val="20"/>
          <w:szCs w:val="20"/>
          <w:lang w:eastAsia="ru-RU"/>
        </w:rPr>
        <w:t xml:space="preserve">.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Податківці звернули увагу щодо сплати майнових податків, упередження виникнення податкового боргу та інших питань. Нагадали, що сервіс «Пульс» приймає звернення фізичних осіб та суб’єктів господарювання щодо неправомірних дій або бездіяльності працівників податкової служби, а також про можливі корупційні дії з їхнього боку. Надати інформацію можна за телефоном </w:t>
      </w:r>
      <w:hyperlink r:id="rId14" w:history="1">
        <w:r w:rsidRPr="0069187F">
          <w:rPr>
            <w:rFonts w:ascii="Times New Roman" w:eastAsia="Times New Roman" w:hAnsi="Times New Roman"/>
            <w:sz w:val="20"/>
            <w:szCs w:val="20"/>
            <w:lang w:eastAsia="ru-RU"/>
          </w:rPr>
          <w:t>0800-501-007</w:t>
        </w:r>
      </w:hyperlink>
      <w:r w:rsidRPr="0069187F">
        <w:rPr>
          <w:rFonts w:ascii="Times New Roman" w:eastAsia="Times New Roman" w:hAnsi="Times New Roman"/>
          <w:sz w:val="20"/>
          <w:szCs w:val="20"/>
          <w:lang w:eastAsia="ru-RU"/>
        </w:rPr>
        <w:t>.</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Наприкінці практикуму присутні отримали друковану продукцію роз’яснювального характеру.</w:t>
      </w:r>
    </w:p>
    <w:p w:rsidR="0069187F" w:rsidRPr="0069187F" w:rsidRDefault="0069187F" w:rsidP="0069187F">
      <w:pPr>
        <w:spacing w:after="0" w:line="240" w:lineRule="auto"/>
        <w:jc w:val="both"/>
        <w:rPr>
          <w:rFonts w:ascii="Times New Roman" w:eastAsia="Times New Roman" w:hAnsi="Times New Roman"/>
          <w:sz w:val="20"/>
          <w:szCs w:val="20"/>
          <w:lang w:eastAsia="ru-RU"/>
        </w:rPr>
      </w:pPr>
    </w:p>
    <w:p w:rsidR="0069187F" w:rsidRPr="0069187F" w:rsidRDefault="0069187F" w:rsidP="0069187F">
      <w:pPr>
        <w:spacing w:after="0" w:line="240" w:lineRule="auto"/>
        <w:jc w:val="both"/>
        <w:rPr>
          <w:rFonts w:ascii="Times New Roman" w:eastAsia="Times New Roman" w:hAnsi="Times New Roman"/>
          <w:b/>
          <w:sz w:val="20"/>
          <w:szCs w:val="20"/>
          <w:lang w:eastAsia="ru-RU"/>
        </w:rPr>
      </w:pPr>
      <w:r w:rsidRPr="0069187F">
        <w:rPr>
          <w:rFonts w:ascii="Times New Roman" w:eastAsia="Times New Roman" w:hAnsi="Times New Roman"/>
          <w:b/>
          <w:sz w:val="20"/>
          <w:szCs w:val="20"/>
          <w:lang w:eastAsia="ru-RU"/>
        </w:rPr>
        <w:t xml:space="preserve">Обстеження мережі магазинів щодо </w:t>
      </w:r>
      <w:proofErr w:type="gramStart"/>
      <w:r w:rsidRPr="0069187F">
        <w:rPr>
          <w:rFonts w:ascii="Times New Roman" w:eastAsia="Times New Roman" w:hAnsi="Times New Roman"/>
          <w:b/>
          <w:sz w:val="20"/>
          <w:szCs w:val="20"/>
          <w:lang w:eastAsia="ru-RU"/>
        </w:rPr>
        <w:t>легального</w:t>
      </w:r>
      <w:proofErr w:type="gramEnd"/>
      <w:r w:rsidRPr="0069187F">
        <w:rPr>
          <w:rFonts w:ascii="Times New Roman" w:eastAsia="Times New Roman" w:hAnsi="Times New Roman"/>
          <w:b/>
          <w:sz w:val="20"/>
          <w:szCs w:val="20"/>
          <w:lang w:eastAsia="ru-RU"/>
        </w:rPr>
        <w:t xml:space="preserve"> ведення бізнесу</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69187F">
        <w:rPr>
          <w:rFonts w:ascii="Times New Roman" w:eastAsia="Times New Roman" w:hAnsi="Times New Roman"/>
          <w:sz w:val="20"/>
          <w:szCs w:val="20"/>
          <w:lang w:eastAsia="ru-RU"/>
        </w:rPr>
        <w:t>є.</w:t>
      </w:r>
      <w:proofErr w:type="gramEnd"/>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Днями, податківці Криворізького регіону разом з представниками виконавчого комітету Покровської районної у місті ради відвідали мережу магазинів «Твої улюблені» в Покровському районі міста Кривого Рогу з  питань ведення бізнесу суб’єктом господарювання з обов’язковим отриманням дозвільних документів на здійснення господарської діяльності, видачі споживачам відповідних розрахункових документів при проведенні розрахунків, а також неприпустимості випадків використання праці найманих осіб без належного оформлення.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lastRenderedPageBreak/>
        <w:t xml:space="preserve">В ході обстеження фахівці проінформували та упередили щодо норм чинного законодавства в частині легального ведення бізнесу та недопущення використання найманої праці без належного оформлення трудових відносин.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Спільна діяльність державних органів та місцевого самоврядування стосовно ведення бізнесу в рамках норм законів України  – запорука наповнення бюджету територіальної громади міста. </w:t>
      </w:r>
    </w:p>
    <w:p w:rsidR="0069187F" w:rsidRPr="0069187F" w:rsidRDefault="0069187F" w:rsidP="0069187F">
      <w:pPr>
        <w:spacing w:after="0" w:line="240" w:lineRule="auto"/>
        <w:jc w:val="both"/>
        <w:rPr>
          <w:rFonts w:ascii="Times New Roman" w:eastAsia="Times New Roman" w:hAnsi="Times New Roman"/>
          <w:sz w:val="20"/>
          <w:szCs w:val="20"/>
          <w:lang w:eastAsia="ru-RU"/>
        </w:rPr>
      </w:pPr>
    </w:p>
    <w:p w:rsidR="0069187F" w:rsidRPr="0069187F" w:rsidRDefault="0069187F" w:rsidP="0069187F">
      <w:pPr>
        <w:spacing w:after="0" w:line="240" w:lineRule="auto"/>
        <w:jc w:val="both"/>
        <w:rPr>
          <w:rFonts w:ascii="Times New Roman" w:eastAsia="Times New Roman" w:hAnsi="Times New Roman"/>
          <w:b/>
          <w:sz w:val="20"/>
          <w:szCs w:val="20"/>
          <w:lang w:eastAsia="ru-RU"/>
        </w:rPr>
      </w:pPr>
      <w:r w:rsidRPr="0069187F">
        <w:rPr>
          <w:rFonts w:ascii="Times New Roman" w:eastAsia="Times New Roman" w:hAnsi="Times New Roman"/>
          <w:b/>
          <w:sz w:val="20"/>
          <w:szCs w:val="20"/>
          <w:lang w:eastAsia="ru-RU"/>
        </w:rPr>
        <w:t xml:space="preserve">Захід по виявленню незаконної реалізації </w:t>
      </w:r>
      <w:proofErr w:type="gramStart"/>
      <w:r w:rsidRPr="0069187F">
        <w:rPr>
          <w:rFonts w:ascii="Times New Roman" w:eastAsia="Times New Roman" w:hAnsi="Times New Roman"/>
          <w:b/>
          <w:sz w:val="20"/>
          <w:szCs w:val="20"/>
          <w:lang w:eastAsia="ru-RU"/>
        </w:rPr>
        <w:t>п</w:t>
      </w:r>
      <w:proofErr w:type="gramEnd"/>
      <w:r w:rsidRPr="0069187F">
        <w:rPr>
          <w:rFonts w:ascii="Times New Roman" w:eastAsia="Times New Roman" w:hAnsi="Times New Roman"/>
          <w:b/>
          <w:sz w:val="20"/>
          <w:szCs w:val="20"/>
          <w:lang w:eastAsia="ru-RU"/>
        </w:rPr>
        <w:t>ідакцизними товарами</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69187F">
        <w:rPr>
          <w:rFonts w:ascii="Times New Roman" w:eastAsia="Times New Roman" w:hAnsi="Times New Roman"/>
          <w:sz w:val="20"/>
          <w:szCs w:val="20"/>
          <w:lang w:eastAsia="ru-RU"/>
        </w:rPr>
        <w:t>є.</w:t>
      </w:r>
      <w:proofErr w:type="gramEnd"/>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В рамках спільного заходу Криворізької міської ради, правоохоронних  органів міста та фахівців відділу адміністрування акцизного податку управління контролю за підакцизними товарами Головного управління ДПС у Дніпропетровській області, проведено моніторинг дотримання в об’єктах бізнесу законодавства, що регулює обіг алкогольних та тютюнових виробів.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 xml:space="preserve">В результаті заходу було виявлені порушення суб’єктами господарювання норм чинного податкового законодавства в частині реалізації підакцизних товарів. </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Протидія незаконній торгівельній діяльності підакцизними товарами, на сьогодні, в пріоритеті податкової служби.</w:t>
      </w:r>
    </w:p>
    <w:p w:rsidR="0069187F" w:rsidRPr="0069187F" w:rsidRDefault="0069187F" w:rsidP="0069187F">
      <w:pPr>
        <w:spacing w:after="0" w:line="240" w:lineRule="auto"/>
        <w:jc w:val="both"/>
        <w:rPr>
          <w:rFonts w:ascii="Times New Roman" w:eastAsia="Times New Roman" w:hAnsi="Times New Roman"/>
          <w:sz w:val="20"/>
          <w:szCs w:val="20"/>
          <w:lang w:eastAsia="ru-RU"/>
        </w:rPr>
      </w:pPr>
      <w:r w:rsidRPr="0069187F">
        <w:rPr>
          <w:rFonts w:ascii="Times New Roman" w:eastAsia="Times New Roman" w:hAnsi="Times New Roman"/>
          <w:sz w:val="20"/>
          <w:szCs w:val="20"/>
          <w:lang w:eastAsia="ru-RU"/>
        </w:rPr>
        <w:t>Звертаємо увагу суб’єктів господарювання, що сумлінна сплата податків та дотримання податкового законодавства сьогодні забезпечують стабільну роботу економіки та обороноздатність держави.</w:t>
      </w:r>
    </w:p>
    <w:p w:rsidR="00DE7857" w:rsidRPr="00DE7857" w:rsidRDefault="00DE7857">
      <w:pPr>
        <w:rPr>
          <w:lang w:val="uk-UA"/>
        </w:rPr>
      </w:pPr>
    </w:p>
    <w:sectPr w:rsidR="00DE7857" w:rsidRPr="00DE7857" w:rsidSect="00AD2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57EB3"/>
    <w:multiLevelType w:val="multilevel"/>
    <w:tmpl w:val="D67832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E33153"/>
    <w:multiLevelType w:val="multilevel"/>
    <w:tmpl w:val="A406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0849B3"/>
    <w:rsid w:val="000849B3"/>
    <w:rsid w:val="00242CCB"/>
    <w:rsid w:val="00276258"/>
    <w:rsid w:val="00306EAD"/>
    <w:rsid w:val="0069187F"/>
    <w:rsid w:val="00AD2F46"/>
    <w:rsid w:val="00DE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46"/>
  </w:style>
  <w:style w:type="paragraph" w:styleId="1">
    <w:name w:val="heading 1"/>
    <w:basedOn w:val="a"/>
    <w:link w:val="10"/>
    <w:uiPriority w:val="9"/>
    <w:qFormat/>
    <w:rsid w:val="00084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9B3"/>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242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242CCB"/>
    <w:rPr>
      <w:color w:val="0000FF"/>
      <w:u w:val="single"/>
    </w:rPr>
  </w:style>
  <w:style w:type="character" w:styleId="a6">
    <w:name w:val="Strong"/>
    <w:uiPriority w:val="22"/>
    <w:qFormat/>
    <w:rsid w:val="00242CCB"/>
    <w:rPr>
      <w:b/>
      <w:bCs/>
    </w:rPr>
  </w:style>
  <w:style w:type="character" w:styleId="a7">
    <w:name w:val="Emphasis"/>
    <w:uiPriority w:val="20"/>
    <w:qFormat/>
    <w:rsid w:val="00276258"/>
    <w:rPr>
      <w:i/>
      <w:i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6918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tax.gov.ua/diialnist/mistsya-nadannya-administrativnih-poslu/" TargetMode="External"/><Relationship Id="rId13" Type="http://schemas.openxmlformats.org/officeDocument/2006/relationships/hyperlink" Target="mailto:dp.ikc@tax.gov.ua" TargetMode="External"/><Relationship Id="rId3" Type="http://schemas.openxmlformats.org/officeDocument/2006/relationships/settings" Target="settings.xml"/><Relationship Id="rId7" Type="http://schemas.openxmlformats.org/officeDocument/2006/relationships/hyperlink" Target="https://tax.gov.ua/administrativni-poslugi/mistsya-nadannya" TargetMode="External"/><Relationship Id="rId12" Type="http://schemas.openxmlformats.org/officeDocument/2006/relationships/hyperlink" Target="https://tax.gov.ua/zakonodavstvo/podatkove-zakonodavstvo/listi-dps/7887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x.gov.ua/baneryi/onlayn-navchannya" TargetMode="External"/><Relationship Id="rId11" Type="http://schemas.openxmlformats.org/officeDocument/2006/relationships/hyperlink" Target="https://tax.gov.ua/data/material/000/335/427160/_dentif_kator_klyucha_sub_kta.docx" TargetMode="External"/><Relationship Id="rId5" Type="http://schemas.openxmlformats.org/officeDocument/2006/relationships/hyperlink" Target="https://tax.gov.ua" TargetMode="External"/><Relationship Id="rId15" Type="http://schemas.openxmlformats.org/officeDocument/2006/relationships/fontTable" Target="fontTable.xml"/><Relationship Id="rId10" Type="http://schemas.openxmlformats.org/officeDocument/2006/relationships/hyperlink" Target="https://zakon.rada.gov.ua/laws/show/2768-14" TargetMode="External"/><Relationship Id="rId4" Type="http://schemas.openxmlformats.org/officeDocument/2006/relationships/webSettings" Target="webSettings.xml"/><Relationship Id="rId9" Type="http://schemas.openxmlformats.org/officeDocument/2006/relationships/hyperlink" Target="http://cabinet.tax.gov.ua" TargetMode="External"/><Relationship Id="rId14" Type="http://schemas.openxmlformats.org/officeDocument/2006/relationships/hyperlink" Target="tel:080050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3</cp:revision>
  <dcterms:created xsi:type="dcterms:W3CDTF">2024-04-09T06:08:00Z</dcterms:created>
  <dcterms:modified xsi:type="dcterms:W3CDTF">2024-04-10T11:45:00Z</dcterms:modified>
</cp:coreProperties>
</file>